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A81" w:rsidRDefault="001569CD">
      <w:pPr>
        <w:keepLines/>
        <w:widowControl w:val="0"/>
        <w:overflowPunct w:val="0"/>
        <w:autoSpaceDE w:val="0"/>
        <w:adjustRightInd w:val="0"/>
        <w:snapToGrid w:val="0"/>
        <w:spacing w:after="0" w:line="240" w:lineRule="auto"/>
        <w:textAlignment w:val="baseline"/>
        <w:rPr>
          <w:rFonts w:ascii="Arial" w:eastAsia="MS Mincho" w:hAnsi="Arial" w:cs="Arial"/>
          <w:b/>
          <w:sz w:val="28"/>
          <w:szCs w:val="28"/>
        </w:rPr>
      </w:pPr>
      <w:r>
        <w:rPr>
          <w:rFonts w:ascii="Arial" w:hAnsi="Arial" w:cs="Arial"/>
          <w:b/>
          <w:sz w:val="28"/>
          <w:szCs w:val="28"/>
          <w:lang w:eastAsia="zh-CN"/>
        </w:rPr>
        <w:t>3GPP TSG RAN Rel-18 workshop</w:t>
      </w:r>
      <w:r>
        <w:rPr>
          <w:rFonts w:ascii="Arial" w:hAnsi="Arial" w:cs="Arial"/>
          <w:b/>
          <w:sz w:val="28"/>
          <w:szCs w:val="28"/>
          <w:lang w:eastAsia="zh-CN"/>
        </w:rPr>
        <w:tab/>
      </w:r>
      <w:r>
        <w:rPr>
          <w:rFonts w:ascii="Arial" w:hAnsi="Arial" w:cs="Arial"/>
          <w:b/>
          <w:sz w:val="28"/>
          <w:szCs w:val="28"/>
          <w:lang w:eastAsia="zh-CN"/>
        </w:rPr>
        <w:tab/>
      </w:r>
      <w:r>
        <w:rPr>
          <w:rFonts w:ascii="Arial" w:hAnsi="Arial" w:cs="Arial"/>
          <w:b/>
          <w:sz w:val="28"/>
          <w:szCs w:val="28"/>
          <w:lang w:eastAsia="zh-CN"/>
        </w:rPr>
        <w:tab/>
      </w:r>
      <w:r>
        <w:rPr>
          <w:rFonts w:ascii="Arial" w:eastAsia="MS Mincho" w:hAnsi="Arial" w:cs="Arial"/>
          <w:b/>
          <w:sz w:val="28"/>
          <w:szCs w:val="28"/>
          <w:lang w:eastAsia="zh-CN"/>
        </w:rPr>
        <w:tab/>
      </w:r>
      <w:r>
        <w:rPr>
          <w:rFonts w:ascii="Arial" w:eastAsia="MS Mincho" w:hAnsi="Arial" w:cs="Arial"/>
          <w:b/>
          <w:sz w:val="28"/>
          <w:szCs w:val="28"/>
          <w:lang w:eastAsia="zh-CN"/>
        </w:rPr>
        <w:tab/>
      </w:r>
      <w:r>
        <w:rPr>
          <w:rFonts w:ascii="Arial" w:eastAsia="MS Mincho" w:hAnsi="Arial" w:cs="Arial"/>
          <w:b/>
          <w:sz w:val="28"/>
          <w:szCs w:val="28"/>
          <w:lang w:eastAsia="zh-CN"/>
        </w:rPr>
        <w:tab/>
      </w:r>
      <w:r>
        <w:rPr>
          <w:rFonts w:ascii="Arial" w:eastAsia="MS Mincho" w:hAnsi="Arial" w:cs="Arial"/>
          <w:b/>
          <w:sz w:val="28"/>
          <w:szCs w:val="28"/>
          <w:lang w:eastAsia="zh-CN"/>
        </w:rPr>
        <w:tab/>
        <w:t xml:space="preserve">    </w:t>
      </w:r>
      <w:r>
        <w:rPr>
          <w:rFonts w:ascii="Arial" w:hAnsi="Arial" w:cs="Arial"/>
          <w:b/>
          <w:sz w:val="28"/>
          <w:szCs w:val="28"/>
          <w:lang w:eastAsia="zh-CN"/>
        </w:rPr>
        <w:t>RWS-210042</w:t>
      </w:r>
    </w:p>
    <w:p w:rsidR="00943A81" w:rsidRDefault="001569CD">
      <w:pPr>
        <w:keepLines/>
        <w:widowControl w:val="0"/>
        <w:overflowPunct w:val="0"/>
        <w:autoSpaceDE w:val="0"/>
        <w:autoSpaceDN w:val="0"/>
        <w:adjustRightInd w:val="0"/>
        <w:spacing w:after="0" w:line="240" w:lineRule="auto"/>
        <w:textAlignment w:val="baseline"/>
        <w:rPr>
          <w:rFonts w:ascii="Arial" w:hAnsi="Arial" w:cs="Arial"/>
          <w:b/>
          <w:sz w:val="28"/>
          <w:szCs w:val="28"/>
        </w:rPr>
      </w:pPr>
      <w:r>
        <w:rPr>
          <w:rFonts w:ascii="Arial" w:hAnsi="Arial" w:cs="Arial"/>
          <w:b/>
          <w:sz w:val="28"/>
          <w:szCs w:val="28"/>
          <w:lang w:eastAsia="zh-CN"/>
        </w:rPr>
        <w:t>Electronic Meeting, June 28 - July 2, 2021</w:t>
      </w:r>
    </w:p>
    <w:p w:rsidR="00943A81" w:rsidRDefault="00943A81">
      <w:pPr>
        <w:pStyle w:val="Header"/>
        <w:rPr>
          <w:rFonts w:eastAsiaTheme="minorEastAsia" w:cs="Arial"/>
          <w:color w:val="000000" w:themeColor="text1"/>
          <w:sz w:val="22"/>
          <w:szCs w:val="22"/>
          <w:lang w:val="en-GB" w:eastAsia="zh-CN"/>
        </w:rPr>
      </w:pPr>
    </w:p>
    <w:p w:rsidR="00943A81" w:rsidRDefault="001569CD">
      <w:pPr>
        <w:pStyle w:val="Header"/>
        <w:tabs>
          <w:tab w:val="clear" w:pos="4536"/>
        </w:tabs>
        <w:ind w:left="1800" w:hangingChars="815" w:hanging="1800"/>
        <w:rPr>
          <w:rFonts w:eastAsia="SimSun" w:cs="Arial"/>
          <w:color w:val="000000" w:themeColor="text1"/>
          <w:sz w:val="22"/>
          <w:szCs w:val="22"/>
          <w:lang w:eastAsia="zh-CN"/>
        </w:rPr>
      </w:pPr>
      <w:r>
        <w:rPr>
          <w:rFonts w:eastAsia="SimSun" w:cs="Arial"/>
          <w:color w:val="000000" w:themeColor="text1"/>
          <w:sz w:val="22"/>
          <w:szCs w:val="22"/>
          <w:lang w:eastAsia="zh-CN"/>
        </w:rPr>
        <w:t>Agenda Item:</w:t>
      </w:r>
      <w:r>
        <w:rPr>
          <w:rFonts w:eastAsia="SimSun" w:cs="Arial"/>
          <w:color w:val="000000" w:themeColor="text1"/>
          <w:sz w:val="22"/>
          <w:szCs w:val="22"/>
          <w:lang w:eastAsia="zh-CN"/>
        </w:rPr>
        <w:tab/>
        <w:t>4.1</w:t>
      </w:r>
    </w:p>
    <w:p w:rsidR="00943A81" w:rsidRDefault="001569CD">
      <w:pPr>
        <w:pStyle w:val="Header"/>
        <w:tabs>
          <w:tab w:val="clear" w:pos="4536"/>
          <w:tab w:val="left" w:pos="1800"/>
        </w:tabs>
        <w:ind w:left="1800" w:hanging="1800"/>
        <w:rPr>
          <w:rFonts w:eastAsia="SimSun" w:cs="Arial"/>
          <w:color w:val="000000" w:themeColor="text1"/>
          <w:sz w:val="22"/>
          <w:szCs w:val="22"/>
          <w:lang w:eastAsia="zh-CN"/>
        </w:rPr>
      </w:pPr>
      <w:r>
        <w:rPr>
          <w:rFonts w:cs="Arial"/>
          <w:color w:val="000000" w:themeColor="text1"/>
          <w:sz w:val="22"/>
          <w:szCs w:val="22"/>
        </w:rPr>
        <w:t>Source:</w:t>
      </w:r>
      <w:r>
        <w:rPr>
          <w:rFonts w:cs="Arial"/>
          <w:color w:val="000000" w:themeColor="text1"/>
          <w:sz w:val="22"/>
          <w:szCs w:val="22"/>
        </w:rPr>
        <w:tab/>
      </w:r>
      <w:r>
        <w:rPr>
          <w:rFonts w:eastAsia="SimSun" w:cs="Arial"/>
          <w:color w:val="000000" w:themeColor="text1"/>
          <w:sz w:val="22"/>
          <w:szCs w:val="22"/>
          <w:lang w:eastAsia="zh-CN"/>
        </w:rPr>
        <w:t>OPPO</w:t>
      </w:r>
    </w:p>
    <w:p w:rsidR="00943A81" w:rsidRDefault="001569CD" w:rsidP="00333015">
      <w:pPr>
        <w:pStyle w:val="Header"/>
        <w:tabs>
          <w:tab w:val="clear" w:pos="4536"/>
        </w:tabs>
        <w:ind w:left="1800" w:hangingChars="815" w:hanging="1800"/>
        <w:rPr>
          <w:rFonts w:eastAsia="SimSun" w:cs="Arial"/>
          <w:b w:val="0"/>
          <w:color w:val="000000" w:themeColor="text1"/>
          <w:sz w:val="22"/>
          <w:szCs w:val="22"/>
          <w:lang w:eastAsia="zh-CN"/>
        </w:rPr>
      </w:pPr>
      <w:r>
        <w:rPr>
          <w:rFonts w:cs="Arial"/>
          <w:color w:val="000000" w:themeColor="text1"/>
          <w:sz w:val="22"/>
          <w:szCs w:val="22"/>
        </w:rPr>
        <w:t>Title:</w:t>
      </w:r>
      <w:r>
        <w:rPr>
          <w:rFonts w:cs="Arial"/>
          <w:color w:val="000000" w:themeColor="text1"/>
          <w:sz w:val="22"/>
          <w:szCs w:val="22"/>
        </w:rPr>
        <w:tab/>
        <w:t>Discussion on flexible duplex mode</w:t>
      </w:r>
    </w:p>
    <w:p w:rsidR="00943A81" w:rsidRDefault="001569CD">
      <w:pPr>
        <w:pStyle w:val="Header"/>
        <w:tabs>
          <w:tab w:val="left" w:pos="1800"/>
        </w:tabs>
        <w:rPr>
          <w:rFonts w:eastAsia="SimSun" w:cs="Arial"/>
          <w:color w:val="000000" w:themeColor="text1"/>
          <w:lang w:eastAsia="zh-CN"/>
        </w:rPr>
      </w:pPr>
      <w:r>
        <w:rPr>
          <w:rFonts w:cs="Arial"/>
          <w:color w:val="000000" w:themeColor="text1"/>
          <w:sz w:val="22"/>
          <w:szCs w:val="22"/>
        </w:rPr>
        <w:t>Document for:</w:t>
      </w:r>
      <w:r>
        <w:rPr>
          <w:rFonts w:cs="Arial"/>
          <w:color w:val="000000" w:themeColor="text1"/>
          <w:sz w:val="22"/>
          <w:szCs w:val="22"/>
        </w:rPr>
        <w:tab/>
        <w:t>Discussio</w:t>
      </w:r>
      <w:r>
        <w:rPr>
          <w:rFonts w:eastAsia="SimSun" w:cs="Arial"/>
          <w:color w:val="000000" w:themeColor="text1"/>
          <w:sz w:val="22"/>
          <w:szCs w:val="22"/>
          <w:lang w:eastAsia="zh-CN"/>
        </w:rPr>
        <w:t>n and Decision</w:t>
      </w:r>
    </w:p>
    <w:p w:rsidR="00943A81" w:rsidRDefault="00943A81">
      <w:pPr>
        <w:pBdr>
          <w:bottom w:val="single" w:sz="4" w:space="1" w:color="auto"/>
        </w:pBdr>
        <w:tabs>
          <w:tab w:val="left" w:pos="2552"/>
        </w:tabs>
        <w:spacing w:after="156"/>
        <w:jc w:val="both"/>
        <w:rPr>
          <w:rFonts w:eastAsia="SimSun"/>
          <w:color w:val="000000" w:themeColor="text1"/>
          <w:lang w:eastAsia="zh-CN"/>
        </w:rPr>
      </w:pPr>
    </w:p>
    <w:p w:rsidR="00943A81" w:rsidRDefault="001569CD">
      <w:pPr>
        <w:pStyle w:val="Heading1"/>
        <w:rPr>
          <w:rFonts w:eastAsiaTheme="minorEastAsia"/>
          <w:color w:val="000000" w:themeColor="text1"/>
          <w:lang w:eastAsia="zh-CN"/>
        </w:rPr>
      </w:pPr>
      <w:r>
        <w:rPr>
          <w:rFonts w:eastAsiaTheme="minorEastAsia" w:hint="eastAsia"/>
          <w:color w:val="000000" w:themeColor="text1"/>
          <w:lang w:eastAsia="zh-CN"/>
        </w:rPr>
        <w:t>In</w:t>
      </w:r>
      <w:r>
        <w:rPr>
          <w:rFonts w:eastAsiaTheme="minorEastAsia"/>
          <w:color w:val="000000" w:themeColor="text1"/>
          <w:lang w:eastAsia="zh-CN"/>
        </w:rPr>
        <w:t>tr</w:t>
      </w:r>
      <w:r>
        <w:rPr>
          <w:rFonts w:eastAsiaTheme="minorEastAsia" w:hint="eastAsia"/>
          <w:color w:val="000000" w:themeColor="text1"/>
          <w:lang w:eastAsia="zh-CN"/>
        </w:rPr>
        <w:t>oduction</w:t>
      </w:r>
    </w:p>
    <w:p w:rsidR="00943A81" w:rsidRDefault="001569CD">
      <w:pPr>
        <w:spacing w:after="156"/>
        <w:rPr>
          <w:rFonts w:eastAsia="SimSun"/>
          <w:color w:val="000000" w:themeColor="text1"/>
          <w:lang w:eastAsia="zh-CN"/>
        </w:rPr>
      </w:pPr>
      <w:r>
        <w:rPr>
          <w:rFonts w:eastAsiaTheme="minorEastAsia"/>
          <w:color w:val="000000" w:themeColor="text1"/>
          <w:lang w:eastAsia="zh-CN"/>
        </w:rPr>
        <w:t>T</w:t>
      </w:r>
      <w:r>
        <w:rPr>
          <w:rFonts w:eastAsia="SimSun"/>
          <w:color w:val="000000" w:themeColor="text1"/>
          <w:lang w:eastAsia="zh-CN"/>
        </w:rPr>
        <w:t>his contribution provides</w:t>
      </w:r>
      <w:r>
        <w:rPr>
          <w:color w:val="000000" w:themeColor="text1"/>
        </w:rPr>
        <w:t xml:space="preserve"> </w:t>
      </w:r>
      <w:r>
        <w:rPr>
          <w:rFonts w:eastAsia="SimSun"/>
          <w:color w:val="000000" w:themeColor="text1"/>
          <w:lang w:eastAsia="zh-CN"/>
        </w:rPr>
        <w:t xml:space="preserve">our views on flexible duplex, including </w:t>
      </w:r>
    </w:p>
    <w:p w:rsidR="00943A81" w:rsidRDefault="001569CD">
      <w:pPr>
        <w:numPr>
          <w:ilvl w:val="0"/>
          <w:numId w:val="3"/>
        </w:numPr>
        <w:tabs>
          <w:tab w:val="clear" w:pos="420"/>
          <w:tab w:val="left" w:pos="800"/>
        </w:tabs>
        <w:spacing w:after="156"/>
        <w:ind w:left="800"/>
        <w:rPr>
          <w:rFonts w:eastAsiaTheme="minorEastAsia"/>
          <w:color w:val="000000" w:themeColor="text1"/>
          <w:lang w:eastAsia="zh-CN"/>
        </w:rPr>
      </w:pPr>
      <w:r>
        <w:rPr>
          <w:rFonts w:eastAsia="SimSun"/>
          <w:color w:val="000000" w:themeColor="text1"/>
          <w:lang w:eastAsia="zh-CN"/>
        </w:rPr>
        <w:t xml:space="preserve">the benefits from flexible duplex; </w:t>
      </w:r>
    </w:p>
    <w:p w:rsidR="00943A81" w:rsidRDefault="001569CD">
      <w:pPr>
        <w:numPr>
          <w:ilvl w:val="0"/>
          <w:numId w:val="3"/>
        </w:numPr>
        <w:tabs>
          <w:tab w:val="clear" w:pos="420"/>
          <w:tab w:val="left" w:pos="800"/>
        </w:tabs>
        <w:spacing w:after="156"/>
        <w:ind w:left="800"/>
        <w:rPr>
          <w:rFonts w:eastAsiaTheme="minorEastAsia"/>
          <w:color w:val="000000" w:themeColor="text1"/>
          <w:lang w:eastAsia="zh-CN"/>
        </w:rPr>
      </w:pPr>
      <w:r>
        <w:rPr>
          <w:rFonts w:eastAsia="SimSun"/>
          <w:color w:val="000000" w:themeColor="text1"/>
          <w:lang w:eastAsia="zh-CN"/>
        </w:rPr>
        <w:t>the standing-out issues in our view that 3GPP needs to solve first in order to support flexible duplex;</w:t>
      </w:r>
    </w:p>
    <w:p w:rsidR="00943A81" w:rsidRDefault="001569CD">
      <w:pPr>
        <w:numPr>
          <w:ilvl w:val="0"/>
          <w:numId w:val="3"/>
        </w:numPr>
        <w:tabs>
          <w:tab w:val="clear" w:pos="420"/>
          <w:tab w:val="left" w:pos="800"/>
        </w:tabs>
        <w:spacing w:after="156"/>
        <w:ind w:left="800"/>
        <w:rPr>
          <w:rFonts w:eastAsiaTheme="minorEastAsia"/>
          <w:color w:val="000000" w:themeColor="text1"/>
          <w:lang w:eastAsia="zh-CN"/>
        </w:rPr>
      </w:pPr>
      <w:r>
        <w:rPr>
          <w:rFonts w:eastAsia="SimSun"/>
          <w:color w:val="000000" w:themeColor="text1"/>
          <w:lang w:eastAsia="zh-CN"/>
        </w:rPr>
        <w:t xml:space="preserve">our preference to the Rel-18 scoping in case flexible duplex is considered in the next NR release. </w:t>
      </w:r>
    </w:p>
    <w:p w:rsidR="00943A81" w:rsidRDefault="001569CD">
      <w:pPr>
        <w:pStyle w:val="Heading1"/>
        <w:rPr>
          <w:rFonts w:eastAsiaTheme="minorEastAsia"/>
          <w:color w:val="000000" w:themeColor="text1"/>
          <w:lang w:eastAsia="zh-CN"/>
        </w:rPr>
      </w:pPr>
      <w:r>
        <w:rPr>
          <w:rFonts w:eastAsiaTheme="minorEastAsia"/>
          <w:color w:val="000000" w:themeColor="text1"/>
          <w:lang w:eastAsia="zh-CN"/>
        </w:rPr>
        <w:t>Discussion</w:t>
      </w:r>
    </w:p>
    <w:p w:rsidR="00943A81" w:rsidRDefault="001569CD">
      <w:pPr>
        <w:jc w:val="both"/>
        <w:rPr>
          <w:rFonts w:eastAsiaTheme="minorEastAsia"/>
          <w:color w:val="000000" w:themeColor="text1"/>
          <w:lang w:eastAsia="zh-CN"/>
        </w:rPr>
      </w:pPr>
      <w:r>
        <w:rPr>
          <w:rFonts w:eastAsiaTheme="minorEastAsia"/>
          <w:color w:val="000000" w:themeColor="text1"/>
          <w:lang w:eastAsia="zh-CN"/>
        </w:rPr>
        <w:t xml:space="preserve">The flexible duplex is recognized to have following benefits: </w:t>
      </w:r>
    </w:p>
    <w:p w:rsidR="00943A81" w:rsidRDefault="001569CD">
      <w:pPr>
        <w:numPr>
          <w:ilvl w:val="0"/>
          <w:numId w:val="4"/>
        </w:numPr>
        <w:tabs>
          <w:tab w:val="clear" w:pos="420"/>
          <w:tab w:val="left" w:pos="800"/>
          <w:tab w:val="left" w:pos="1000"/>
        </w:tabs>
        <w:ind w:left="800"/>
        <w:jc w:val="both"/>
      </w:pPr>
      <w:r>
        <w:rPr>
          <w:rFonts w:eastAsiaTheme="minorEastAsia"/>
          <w:color w:val="000000" w:themeColor="text1"/>
          <w:lang w:eastAsia="zh-CN"/>
        </w:rPr>
        <w:t xml:space="preserve">Latency reduction: The flexible duplex allows the cell-common full-duplex operation from the gNB’s perspective. In other words, when the gNB operates in UL reception for a UE, it does not need to hold the DL transmission to another UE until its UL reception completes, and vice versa. The traffic latency is reduced.  </w:t>
      </w:r>
    </w:p>
    <w:p w:rsidR="00943A81" w:rsidRDefault="001569CD">
      <w:pPr>
        <w:numPr>
          <w:ilvl w:val="0"/>
          <w:numId w:val="4"/>
        </w:numPr>
        <w:tabs>
          <w:tab w:val="clear" w:pos="420"/>
          <w:tab w:val="left" w:pos="800"/>
          <w:tab w:val="left" w:pos="1000"/>
        </w:tabs>
        <w:ind w:left="800"/>
        <w:jc w:val="both"/>
      </w:pPr>
      <w:r>
        <w:rPr>
          <w:rFonts w:eastAsiaTheme="minorEastAsia"/>
          <w:color w:val="000000" w:themeColor="text1"/>
          <w:lang w:eastAsia="zh-CN"/>
        </w:rPr>
        <w:t xml:space="preserve">Coverage enhancement: The coverage bottleneck is generally believed to occur on the uplink, due to the UE transmission power limitation. Then extending the uplink transmission time is a well-known technique to improve the uplink coverage. However, to assign more time-domain resources to the uplink for the cell-edge UEs means the half-duplex gNB has fewer time-domain resources left for the downlink -- the resource competition between the downlink and uplink would restrict both downlink capacity and uplink coverage. On the other hand, as provided in </w:t>
      </w:r>
      <w:r w:rsidR="009F0158">
        <w:rPr>
          <w:rFonts w:eastAsiaTheme="minorEastAsia"/>
          <w:color w:val="000000" w:themeColor="text1"/>
          <w:lang w:eastAsia="zh-CN"/>
        </w:rPr>
        <w:fldChar w:fldCharType="begin"/>
      </w:r>
      <w:r>
        <w:rPr>
          <w:rFonts w:eastAsiaTheme="minorEastAsia"/>
          <w:color w:val="000000" w:themeColor="text1"/>
          <w:lang w:eastAsia="zh-CN"/>
        </w:rPr>
        <w:instrText xml:space="preserve"> REF _Ref242201017 \r \h </w:instrText>
      </w:r>
      <w:r w:rsidR="009F0158">
        <w:rPr>
          <w:rFonts w:eastAsiaTheme="minorEastAsia"/>
          <w:color w:val="000000" w:themeColor="text1"/>
          <w:lang w:eastAsia="zh-CN"/>
        </w:rPr>
      </w:r>
      <w:r w:rsidR="009F0158">
        <w:rPr>
          <w:rFonts w:eastAsiaTheme="minorEastAsia"/>
          <w:color w:val="000000" w:themeColor="text1"/>
          <w:lang w:eastAsia="zh-CN"/>
        </w:rPr>
        <w:fldChar w:fldCharType="separate"/>
      </w:r>
      <w:r>
        <w:rPr>
          <w:rFonts w:eastAsiaTheme="minorEastAsia"/>
          <w:color w:val="000000" w:themeColor="text1"/>
          <w:lang w:eastAsia="zh-CN"/>
        </w:rPr>
        <w:t>[1]</w:t>
      </w:r>
      <w:r w:rsidR="009F0158">
        <w:rPr>
          <w:rFonts w:eastAsiaTheme="minorEastAsia"/>
          <w:color w:val="000000" w:themeColor="text1"/>
          <w:lang w:eastAsia="zh-CN"/>
        </w:rPr>
        <w:fldChar w:fldCharType="end"/>
      </w:r>
      <w:r>
        <w:rPr>
          <w:rFonts w:eastAsiaTheme="minorEastAsia"/>
          <w:color w:val="000000" w:themeColor="text1"/>
          <w:lang w:eastAsia="zh-CN"/>
        </w:rPr>
        <w:t xml:space="preserve">, the full-duplex gNB breaks such downlink-uplink resource competition and allows the uplink coverage enhancement without sacrificing too much downlink resource capacity. </w:t>
      </w:r>
    </w:p>
    <w:p w:rsidR="00943A81" w:rsidRDefault="001569CD">
      <w:pPr>
        <w:numPr>
          <w:ilvl w:val="0"/>
          <w:numId w:val="4"/>
        </w:numPr>
        <w:tabs>
          <w:tab w:val="clear" w:pos="420"/>
          <w:tab w:val="left" w:pos="800"/>
          <w:tab w:val="left" w:pos="1000"/>
        </w:tabs>
        <w:ind w:left="800"/>
        <w:jc w:val="both"/>
      </w:pPr>
      <w:r>
        <w:rPr>
          <w:rFonts w:eastAsiaTheme="minorEastAsia"/>
          <w:color w:val="000000" w:themeColor="text1"/>
          <w:lang w:eastAsia="zh-CN"/>
        </w:rPr>
        <w:t xml:space="preserve">System resource utilization improvement: In case not all the resources in a slot are assigned to downlink (or uplink), the remaining resources get wasted with the half-duplex gNB but are allowed to be allocated for uplink (or downlink) usage with the full-duplex gNB. In general, the full-duplex gNB operation applies resource granularity in 2-dimentions across time and frequency, which deems to be more efficient than the 1-dimentional granularity in either time or frequency.     </w:t>
      </w:r>
    </w:p>
    <w:p w:rsidR="00943A81" w:rsidRDefault="00943A81">
      <w:pPr>
        <w:rPr>
          <w:b/>
          <w:i/>
        </w:rPr>
      </w:pPr>
    </w:p>
    <w:p w:rsidR="00943A81" w:rsidRDefault="009F0158">
      <w:pPr>
        <w:rPr>
          <w:bCs/>
          <w:iCs/>
        </w:rPr>
      </w:pPr>
      <w:r>
        <w:rPr>
          <w:b/>
          <w:i/>
        </w:rPr>
        <w:lastRenderedPageBreak/>
        <w:fldChar w:fldCharType="begin"/>
      </w:r>
      <w:r w:rsidR="001569CD">
        <w:rPr>
          <w:b/>
          <w:i/>
        </w:rPr>
        <w:instrText xml:space="preserve"> REF _Ref829750617 \h </w:instrText>
      </w:r>
      <w:r>
        <w:rPr>
          <w:b/>
          <w:i/>
        </w:rPr>
      </w:r>
      <w:r>
        <w:rPr>
          <w:b/>
          <w:i/>
        </w:rPr>
        <w:fldChar w:fldCharType="separate"/>
      </w:r>
      <w:r w:rsidR="001569CD">
        <w:t>Figure 1</w:t>
      </w:r>
      <w:r>
        <w:rPr>
          <w:b/>
          <w:i/>
        </w:rPr>
        <w:fldChar w:fldCharType="end"/>
      </w:r>
      <w:r w:rsidR="001569CD">
        <w:rPr>
          <w:b/>
          <w:i/>
        </w:rPr>
        <w:t xml:space="preserve"> </w:t>
      </w:r>
      <w:r w:rsidR="001569CD">
        <w:rPr>
          <w:bCs/>
          <w:iCs/>
        </w:rPr>
        <w:t xml:space="preserve">shows one example of flexible duplex within one single slot, from perspectives of both full-duplex gNB and involved half-duplex UEs. </w:t>
      </w:r>
    </w:p>
    <w:p w:rsidR="00943A81" w:rsidRDefault="001569CD">
      <w:pPr>
        <w:jc w:val="center"/>
        <w:rPr>
          <w:rFonts w:eastAsiaTheme="minorEastAsia"/>
          <w:b/>
          <w:i/>
          <w:lang w:eastAsia="zh-CN"/>
        </w:rPr>
      </w:pPr>
      <w:r>
        <w:rPr>
          <w:rFonts w:eastAsiaTheme="minorEastAsia"/>
          <w:b/>
          <w:i/>
          <w:noProof/>
          <w:lang w:eastAsia="zh-CN"/>
        </w:rPr>
        <w:drawing>
          <wp:inline distT="0" distB="0" distL="114300" distR="114300">
            <wp:extent cx="3941445" cy="4621530"/>
            <wp:effectExtent l="0" t="0" r="1905" b="7620"/>
            <wp:docPr id="4" name="Picture 4" descr="X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XDD"/>
                    <pic:cNvPicPr>
                      <a:picLocks noChangeAspect="1"/>
                    </pic:cNvPicPr>
                  </pic:nvPicPr>
                  <pic:blipFill>
                    <a:blip r:embed="rId8" cstate="print"/>
                    <a:stretch>
                      <a:fillRect/>
                    </a:stretch>
                  </pic:blipFill>
                  <pic:spPr>
                    <a:xfrm>
                      <a:off x="0" y="0"/>
                      <a:ext cx="3941445" cy="4621530"/>
                    </a:xfrm>
                    <a:prstGeom prst="rect">
                      <a:avLst/>
                    </a:prstGeom>
                  </pic:spPr>
                </pic:pic>
              </a:graphicData>
            </a:graphic>
          </wp:inline>
        </w:drawing>
      </w:r>
    </w:p>
    <w:p w:rsidR="00943A81" w:rsidRDefault="001569CD">
      <w:pPr>
        <w:pStyle w:val="Caption"/>
        <w:jc w:val="center"/>
      </w:pPr>
      <w:bookmarkStart w:id="0" w:name="_Ref829750617"/>
      <w:r>
        <w:t xml:space="preserve">Figure </w:t>
      </w:r>
      <w:r w:rsidR="009F0158">
        <w:fldChar w:fldCharType="begin"/>
      </w:r>
      <w:r>
        <w:instrText xml:space="preserve"> SEQ Figure \* ARABIC </w:instrText>
      </w:r>
      <w:r w:rsidR="009F0158">
        <w:fldChar w:fldCharType="separate"/>
      </w:r>
      <w:r>
        <w:t>1</w:t>
      </w:r>
      <w:r w:rsidR="009F0158">
        <w:fldChar w:fldCharType="end"/>
      </w:r>
      <w:bookmarkEnd w:id="0"/>
      <w:r>
        <w:t xml:space="preserve"> Resource observations for full-duplex gNB and half-duplex UE</w:t>
      </w:r>
    </w:p>
    <w:p w:rsidR="00943A81" w:rsidRDefault="001569CD">
      <w:r>
        <w:t xml:space="preserve">In </w:t>
      </w:r>
      <w:r w:rsidR="009F0158">
        <w:fldChar w:fldCharType="begin"/>
      </w:r>
      <w:r>
        <w:instrText xml:space="preserve"> REF _Ref829750617 \h </w:instrText>
      </w:r>
      <w:r w:rsidR="009F0158">
        <w:fldChar w:fldCharType="separate"/>
      </w:r>
      <w:r>
        <w:t>Figure 1</w:t>
      </w:r>
      <w:r w:rsidR="009F0158">
        <w:fldChar w:fldCharType="end"/>
      </w:r>
      <w:r>
        <w:t>,</w:t>
      </w:r>
    </w:p>
    <w:p w:rsidR="00943A81" w:rsidRDefault="001569CD">
      <w:pPr>
        <w:numPr>
          <w:ilvl w:val="0"/>
          <w:numId w:val="4"/>
        </w:numPr>
        <w:tabs>
          <w:tab w:val="clear" w:pos="420"/>
          <w:tab w:val="left" w:pos="800"/>
        </w:tabs>
        <w:ind w:left="800"/>
        <w:rPr>
          <w:lang w:eastAsia="zh-CN"/>
        </w:rPr>
      </w:pPr>
      <w:r>
        <w:rPr>
          <w:lang w:eastAsia="zh-CN"/>
        </w:rPr>
        <w:t xml:space="preserve">From the full-duplex gNB perspective, it allocates in the slot the DL resources for UE1 and UE4, as well as the UL resources for UE2 and UE3, where the resources for UE1 and UE2 starts at the beginning of the slot while the resources for UE3 and UE4 are allocated before the end of the slot. </w:t>
      </w:r>
    </w:p>
    <w:p w:rsidR="00943A81" w:rsidRDefault="001569CD">
      <w:pPr>
        <w:numPr>
          <w:ilvl w:val="0"/>
          <w:numId w:val="4"/>
        </w:numPr>
        <w:tabs>
          <w:tab w:val="clear" w:pos="420"/>
          <w:tab w:val="left" w:pos="800"/>
        </w:tabs>
        <w:ind w:left="800"/>
        <w:rPr>
          <w:lang w:eastAsia="zh-CN"/>
        </w:rPr>
      </w:pPr>
      <w:r>
        <w:rPr>
          <w:lang w:eastAsia="zh-CN"/>
        </w:rPr>
        <w:t xml:space="preserve">From UE perspective, there can be at least two ways to achieve the resource allocations for all 4 UEs as shown in the top sub-figure of </w:t>
      </w:r>
      <w:r w:rsidR="009F0158">
        <w:rPr>
          <w:lang w:eastAsia="zh-CN"/>
        </w:rPr>
        <w:fldChar w:fldCharType="begin"/>
      </w:r>
      <w:r>
        <w:rPr>
          <w:lang w:eastAsia="zh-CN"/>
        </w:rPr>
        <w:instrText xml:space="preserve"> REF _Ref829750617 \h </w:instrText>
      </w:r>
      <w:r w:rsidR="009F0158">
        <w:rPr>
          <w:lang w:eastAsia="zh-CN"/>
        </w:rPr>
      </w:r>
      <w:r w:rsidR="009F0158">
        <w:rPr>
          <w:lang w:eastAsia="zh-CN"/>
        </w:rPr>
        <w:fldChar w:fldCharType="separate"/>
      </w:r>
      <w:r>
        <w:t>Figure 1</w:t>
      </w:r>
      <w:r w:rsidR="009F0158">
        <w:rPr>
          <w:lang w:eastAsia="zh-CN"/>
        </w:rPr>
        <w:fldChar w:fldCharType="end"/>
      </w:r>
      <w:r>
        <w:rPr>
          <w:lang w:eastAsia="zh-CN"/>
        </w:rPr>
        <w:t xml:space="preserve">. </w:t>
      </w:r>
    </w:p>
    <w:p w:rsidR="00943A81" w:rsidRDefault="001569CD">
      <w:pPr>
        <w:numPr>
          <w:ilvl w:val="1"/>
          <w:numId w:val="4"/>
        </w:numPr>
        <w:tabs>
          <w:tab w:val="clear" w:pos="840"/>
          <w:tab w:val="left" w:pos="800"/>
        </w:tabs>
        <w:ind w:left="1220"/>
        <w:rPr>
          <w:lang w:eastAsia="zh-CN"/>
        </w:rPr>
      </w:pPr>
      <w:r>
        <w:rPr>
          <w:lang w:eastAsia="zh-CN"/>
        </w:rPr>
        <w:t xml:space="preserve">The UE receives SFI for the slot with SFI values other than 255. The four UEs </w:t>
      </w:r>
      <w:r w:rsidR="00333015">
        <w:rPr>
          <w:lang w:eastAsia="zh-CN"/>
        </w:rPr>
        <w:t>may be</w:t>
      </w:r>
      <w:r>
        <w:rPr>
          <w:lang w:eastAsia="zh-CN"/>
        </w:rPr>
        <w:t xml:space="preserve"> configured with different SFI-RNTI or different slot format table entries so that they can interpret the same slot into different D/F/U combinations allowed by Rel-17</w:t>
      </w:r>
      <w:bookmarkStart w:id="1" w:name="_GoBack"/>
      <w:bookmarkEnd w:id="1"/>
      <w:r>
        <w:rPr>
          <w:lang w:eastAsia="zh-CN"/>
        </w:rPr>
        <w:t xml:space="preserve">, as illustrated in the lower four sub-figures in </w:t>
      </w:r>
      <w:r w:rsidR="009F0158">
        <w:rPr>
          <w:lang w:eastAsia="zh-CN"/>
        </w:rPr>
        <w:fldChar w:fldCharType="begin"/>
      </w:r>
      <w:r>
        <w:rPr>
          <w:lang w:eastAsia="zh-CN"/>
        </w:rPr>
        <w:instrText xml:space="preserve"> REF _Ref829750617 \h </w:instrText>
      </w:r>
      <w:r w:rsidR="009F0158">
        <w:rPr>
          <w:lang w:eastAsia="zh-CN"/>
        </w:rPr>
      </w:r>
      <w:r w:rsidR="009F0158">
        <w:rPr>
          <w:lang w:eastAsia="zh-CN"/>
        </w:rPr>
        <w:fldChar w:fldCharType="separate"/>
      </w:r>
      <w:r>
        <w:t>Figure 1</w:t>
      </w:r>
      <w:r w:rsidR="009F0158">
        <w:rPr>
          <w:lang w:eastAsia="zh-CN"/>
        </w:rPr>
        <w:fldChar w:fldCharType="end"/>
      </w:r>
      <w:r>
        <w:rPr>
          <w:lang w:eastAsia="zh-CN"/>
        </w:rPr>
        <w:t>.</w:t>
      </w:r>
    </w:p>
    <w:p w:rsidR="00943A81" w:rsidRDefault="001569CD">
      <w:pPr>
        <w:numPr>
          <w:ilvl w:val="1"/>
          <w:numId w:val="4"/>
        </w:numPr>
        <w:tabs>
          <w:tab w:val="clear" w:pos="840"/>
          <w:tab w:val="left" w:pos="800"/>
        </w:tabs>
        <w:ind w:left="1220"/>
        <w:rPr>
          <w:lang w:eastAsia="zh-CN"/>
        </w:rPr>
      </w:pPr>
      <w:r>
        <w:rPr>
          <w:lang w:eastAsia="zh-CN"/>
        </w:rPr>
        <w:t xml:space="preserve">The UE receives SFI for the slot with SFI value equal to 255, which means the slot format is determined on-the-fly by the on-demand traffic that is scheduled upon the resource in the slot.    </w:t>
      </w:r>
    </w:p>
    <w:p w:rsidR="008620A7" w:rsidRDefault="001569CD">
      <w:pPr>
        <w:tabs>
          <w:tab w:val="left" w:pos="800"/>
        </w:tabs>
        <w:rPr>
          <w:lang w:eastAsia="zh-CN"/>
        </w:rPr>
      </w:pPr>
      <w:r>
        <w:rPr>
          <w:lang w:eastAsia="zh-CN"/>
        </w:rPr>
        <w:lastRenderedPageBreak/>
        <w:t xml:space="preserve">Therefore, the existing specifications already provide the necessary UE behaviors, which are although in limitation of half-duplex, to support the full-duplex operation on gNB side. There can be certainly other considerations of UE-side enhancements, such as support of “U/F/D” alike slot format or support of UE-side full-duplex, but the outstanding issue in the whole picture of supporting flexible duplex is </w:t>
      </w:r>
      <w:r w:rsidR="00783318">
        <w:rPr>
          <w:lang w:eastAsia="zh-CN"/>
        </w:rPr>
        <w:t xml:space="preserve">now </w:t>
      </w:r>
      <w:r>
        <w:rPr>
          <w:lang w:eastAsia="zh-CN"/>
        </w:rPr>
        <w:t>not on UE side, but gNB side. Even though the simultaneous Tx/Rx in gNB was already touched in Rel-17 IAB WI, the solutions</w:t>
      </w:r>
      <w:r w:rsidR="008620A7">
        <w:rPr>
          <w:lang w:eastAsia="zh-CN"/>
        </w:rPr>
        <w:t xml:space="preserve"> if any</w:t>
      </w:r>
      <w:r>
        <w:rPr>
          <w:lang w:eastAsia="zh-CN"/>
        </w:rPr>
        <w:t xml:space="preserve"> decided for IAB may not fit on flexible duplex, because the simultaneous Tx/Rx in IAB occur between parent link and child link (including the access link), while the simultaneous Tx/Rx in flexible duplex focus on access link only. </w:t>
      </w:r>
      <w:r w:rsidR="008E0E88">
        <w:rPr>
          <w:lang w:eastAsia="zh-CN"/>
        </w:rPr>
        <w:t>How to make the gNB to achieve full-duplex operation with satisfactory performance, including the feasibility under given regional regulations as well as the achievable performance improvements, should be studied first before 3GPP rolls out a work item on flexible duplex.</w:t>
      </w:r>
    </w:p>
    <w:p w:rsidR="008620A7" w:rsidRDefault="008620A7">
      <w:pPr>
        <w:tabs>
          <w:tab w:val="left" w:pos="800"/>
        </w:tabs>
        <w:rPr>
          <w:lang w:eastAsia="zh-CN"/>
        </w:rPr>
      </w:pPr>
      <w:r>
        <w:rPr>
          <w:lang w:eastAsia="zh-CN"/>
        </w:rPr>
        <w:t xml:space="preserve">It should be noted that </w:t>
      </w:r>
      <w:r>
        <w:rPr>
          <w:lang w:eastAsia="zh-CN"/>
        </w:rPr>
        <w:fldChar w:fldCharType="begin"/>
      </w:r>
      <w:r>
        <w:rPr>
          <w:lang w:eastAsia="zh-CN"/>
        </w:rPr>
        <w:instrText xml:space="preserve"> REF _Ref829750617 \h </w:instrText>
      </w:r>
      <w:r>
        <w:rPr>
          <w:lang w:eastAsia="zh-CN"/>
        </w:rPr>
      </w:r>
      <w:r>
        <w:rPr>
          <w:lang w:eastAsia="zh-CN"/>
        </w:rPr>
        <w:fldChar w:fldCharType="separate"/>
      </w:r>
      <w:r>
        <w:t>Figure 1</w:t>
      </w:r>
      <w:r>
        <w:rPr>
          <w:lang w:eastAsia="zh-CN"/>
        </w:rPr>
        <w:fldChar w:fldCharType="end"/>
      </w:r>
      <w:r>
        <w:rPr>
          <w:lang w:eastAsia="zh-CN"/>
        </w:rPr>
        <w:t xml:space="preserve"> ass</w:t>
      </w:r>
      <w:r w:rsidR="008E0E88">
        <w:rPr>
          <w:lang w:eastAsia="zh-CN"/>
        </w:rPr>
        <w:t>umes the downlink resource for one</w:t>
      </w:r>
      <w:r>
        <w:rPr>
          <w:lang w:eastAsia="zh-CN"/>
        </w:rPr>
        <w:t xml:space="preserve"> UE and the uplink resource for another UE</w:t>
      </w:r>
      <w:r w:rsidR="008E0E88">
        <w:rPr>
          <w:lang w:eastAsia="zh-CN"/>
        </w:rPr>
        <w:t xml:space="preserve"> are separated by either TDM, </w:t>
      </w:r>
      <w:r>
        <w:rPr>
          <w:lang w:eastAsia="zh-CN"/>
        </w:rPr>
        <w:t>FDM</w:t>
      </w:r>
      <w:r w:rsidR="008E0E88">
        <w:rPr>
          <w:lang w:eastAsia="zh-CN"/>
        </w:rPr>
        <w:t xml:space="preserve"> or both TDM and FDM</w:t>
      </w:r>
      <w:r>
        <w:rPr>
          <w:lang w:eastAsia="zh-CN"/>
        </w:rPr>
        <w:t xml:space="preserve">, but not time-frequency overlapping with SDM. The </w:t>
      </w:r>
      <w:r w:rsidR="00571102">
        <w:rPr>
          <w:lang w:eastAsia="zh-CN"/>
        </w:rPr>
        <w:t xml:space="preserve">full-duplex with </w:t>
      </w:r>
      <w:r>
        <w:rPr>
          <w:lang w:eastAsia="zh-CN"/>
        </w:rPr>
        <w:t xml:space="preserve">time-frequency overlapping </w:t>
      </w:r>
      <w:r w:rsidR="00571102">
        <w:rPr>
          <w:lang w:eastAsia="zh-CN"/>
        </w:rPr>
        <w:t>generates more challenging issues, su</w:t>
      </w:r>
      <w:r w:rsidR="008E0E88">
        <w:rPr>
          <w:lang w:eastAsia="zh-CN"/>
        </w:rPr>
        <w:t>ch as Tx/Rx RF chain separation, AGC-ADC impact and timing synchronization requirement</w:t>
      </w:r>
      <w:r w:rsidR="00571102">
        <w:rPr>
          <w:lang w:eastAsia="zh-CN"/>
        </w:rPr>
        <w:t>, which</w:t>
      </w:r>
      <w:r w:rsidR="008E0E88">
        <w:rPr>
          <w:lang w:eastAsia="zh-CN"/>
        </w:rPr>
        <w:t xml:space="preserve"> contribute to both implementation</w:t>
      </w:r>
      <w:r w:rsidR="00571102">
        <w:rPr>
          <w:lang w:eastAsia="zh-CN"/>
        </w:rPr>
        <w:t xml:space="preserve"> </w:t>
      </w:r>
      <w:r w:rsidR="008E0E88">
        <w:rPr>
          <w:lang w:eastAsia="zh-CN"/>
        </w:rPr>
        <w:t>difficulties (for both gNB and UE) and</w:t>
      </w:r>
      <w:r w:rsidR="00571102">
        <w:rPr>
          <w:lang w:eastAsia="zh-CN"/>
        </w:rPr>
        <w:t xml:space="preserve"> specification</w:t>
      </w:r>
      <w:r w:rsidR="008E0E88">
        <w:rPr>
          <w:lang w:eastAsia="zh-CN"/>
        </w:rPr>
        <w:t xml:space="preserve"> complexitie</w:t>
      </w:r>
      <w:r w:rsidR="00571102">
        <w:rPr>
          <w:lang w:eastAsia="zh-CN"/>
        </w:rPr>
        <w:t xml:space="preserve">s. </w:t>
      </w:r>
      <w:r w:rsidR="008E0E88">
        <w:rPr>
          <w:lang w:eastAsia="zh-CN"/>
        </w:rPr>
        <w:t xml:space="preserve">Because the full-duplex with time-frequency overlapping is not a must-have for the basic functionality of flexible duplex, we suggest </w:t>
      </w:r>
      <w:r w:rsidR="009E229F">
        <w:rPr>
          <w:lang w:eastAsia="zh-CN"/>
        </w:rPr>
        <w:t>considering</w:t>
      </w:r>
      <w:r w:rsidR="008E0E88">
        <w:rPr>
          <w:lang w:eastAsia="zh-CN"/>
        </w:rPr>
        <w:t xml:space="preserve"> such enhancement in the future phase of flexible duplex. </w:t>
      </w:r>
      <w:r w:rsidR="00571102">
        <w:rPr>
          <w:lang w:eastAsia="zh-CN"/>
        </w:rPr>
        <w:t xml:space="preserve"> </w:t>
      </w:r>
    </w:p>
    <w:p w:rsidR="00943A81" w:rsidRDefault="001569CD">
      <w:pPr>
        <w:tabs>
          <w:tab w:val="left" w:pos="800"/>
        </w:tabs>
        <w:rPr>
          <w:lang w:eastAsia="zh-CN"/>
        </w:rPr>
      </w:pPr>
      <w:r>
        <w:rPr>
          <w:lang w:eastAsia="zh-CN"/>
        </w:rPr>
        <w:t>The interference management/mitigation relating to both self interference and cross-link interference is the prominent issue in the study scope. The necessary gNB coordination with inter-gNB signaling should also be included.</w:t>
      </w:r>
      <w:r w:rsidR="008E0E88">
        <w:rPr>
          <w:lang w:eastAsia="zh-CN"/>
        </w:rPr>
        <w:t xml:space="preserve"> </w:t>
      </w:r>
      <w:r>
        <w:rPr>
          <w:lang w:eastAsia="zh-CN"/>
        </w:rPr>
        <w:t xml:space="preserve">  </w:t>
      </w:r>
    </w:p>
    <w:p w:rsidR="002B67C8" w:rsidRDefault="001569CD">
      <w:pPr>
        <w:jc w:val="both"/>
        <w:rPr>
          <w:rFonts w:eastAsiaTheme="minorEastAsia"/>
          <w:b/>
          <w:i/>
          <w:color w:val="000000" w:themeColor="text1"/>
          <w:lang w:eastAsia="zh-CN"/>
        </w:rPr>
      </w:pPr>
      <w:r>
        <w:rPr>
          <w:rFonts w:eastAsiaTheme="minorEastAsia"/>
          <w:b/>
          <w:i/>
          <w:color w:val="000000" w:themeColor="text1"/>
          <w:lang w:eastAsia="zh-CN"/>
        </w:rPr>
        <w:t xml:space="preserve">Proposal 1: RAN considers a Rel-18 SI for NR flexible duplex, </w:t>
      </w:r>
      <w:r w:rsidR="002B67C8">
        <w:rPr>
          <w:rFonts w:eastAsiaTheme="minorEastAsia"/>
          <w:b/>
          <w:i/>
          <w:color w:val="000000" w:themeColor="text1"/>
          <w:lang w:eastAsia="zh-CN"/>
        </w:rPr>
        <w:t>with following conditions.</w:t>
      </w:r>
    </w:p>
    <w:p w:rsidR="002B67C8" w:rsidRDefault="002B67C8" w:rsidP="002B67C8">
      <w:pPr>
        <w:pStyle w:val="ListParagraph"/>
        <w:numPr>
          <w:ilvl w:val="0"/>
          <w:numId w:val="7"/>
        </w:numPr>
        <w:rPr>
          <w:rFonts w:eastAsiaTheme="minorEastAsia"/>
          <w:b/>
          <w:i/>
          <w:color w:val="000000" w:themeColor="text1"/>
        </w:rPr>
      </w:pPr>
      <w:r>
        <w:rPr>
          <w:rFonts w:eastAsiaTheme="minorEastAsia"/>
          <w:b/>
          <w:i/>
          <w:color w:val="000000" w:themeColor="text1"/>
        </w:rPr>
        <w:t>target</w:t>
      </w:r>
      <w:r w:rsidR="001569CD" w:rsidRPr="002B67C8">
        <w:rPr>
          <w:rFonts w:eastAsiaTheme="minorEastAsia"/>
          <w:b/>
          <w:i/>
          <w:color w:val="000000" w:themeColor="text1"/>
        </w:rPr>
        <w:t xml:space="preserve"> gNB-side full-</w:t>
      </w:r>
      <w:r>
        <w:rPr>
          <w:rFonts w:eastAsiaTheme="minorEastAsia"/>
          <w:b/>
          <w:i/>
          <w:color w:val="000000" w:themeColor="text1"/>
        </w:rPr>
        <w:t>duplex and UE-side half-duplex;</w:t>
      </w:r>
    </w:p>
    <w:p w:rsidR="00943A81" w:rsidRDefault="002B67C8" w:rsidP="002B67C8">
      <w:pPr>
        <w:pStyle w:val="ListParagraph"/>
        <w:numPr>
          <w:ilvl w:val="0"/>
          <w:numId w:val="7"/>
        </w:numPr>
        <w:rPr>
          <w:rFonts w:eastAsiaTheme="minorEastAsia"/>
          <w:b/>
          <w:i/>
          <w:color w:val="000000" w:themeColor="text1"/>
        </w:rPr>
      </w:pPr>
      <w:r>
        <w:rPr>
          <w:rFonts w:eastAsiaTheme="minorEastAsia"/>
          <w:b/>
          <w:i/>
          <w:color w:val="000000" w:themeColor="text1"/>
        </w:rPr>
        <w:t>assume</w:t>
      </w:r>
      <w:r w:rsidR="001569CD" w:rsidRPr="002B67C8">
        <w:rPr>
          <w:rFonts w:eastAsiaTheme="minorEastAsia"/>
          <w:b/>
          <w:i/>
          <w:color w:val="000000" w:themeColor="text1"/>
        </w:rPr>
        <w:t xml:space="preserve"> no new UE behaviors </w:t>
      </w:r>
      <w:r w:rsidR="00783318" w:rsidRPr="002B67C8">
        <w:rPr>
          <w:rFonts w:eastAsiaTheme="minorEastAsia"/>
          <w:b/>
          <w:i/>
          <w:color w:val="000000" w:themeColor="text1"/>
        </w:rPr>
        <w:t xml:space="preserve">and </w:t>
      </w:r>
      <w:r>
        <w:rPr>
          <w:rFonts w:eastAsiaTheme="minorEastAsia"/>
          <w:b/>
          <w:i/>
          <w:color w:val="000000" w:themeColor="text1"/>
        </w:rPr>
        <w:t xml:space="preserve">UE </w:t>
      </w:r>
      <w:r w:rsidR="00783318" w:rsidRPr="002B67C8">
        <w:rPr>
          <w:rFonts w:eastAsiaTheme="minorEastAsia"/>
          <w:b/>
          <w:i/>
          <w:color w:val="000000" w:themeColor="text1"/>
        </w:rPr>
        <w:t xml:space="preserve">RF requirements </w:t>
      </w:r>
      <w:r w:rsidR="001569CD" w:rsidRPr="002B67C8">
        <w:rPr>
          <w:rFonts w:eastAsiaTheme="minorEastAsia"/>
          <w:b/>
          <w:i/>
          <w:color w:val="000000" w:themeColor="text1"/>
        </w:rPr>
        <w:t>on t</w:t>
      </w:r>
      <w:r>
        <w:rPr>
          <w:rFonts w:eastAsiaTheme="minorEastAsia"/>
          <w:b/>
          <w:i/>
          <w:color w:val="000000" w:themeColor="text1"/>
        </w:rPr>
        <w:t>op of Rel-17;</w:t>
      </w:r>
    </w:p>
    <w:p w:rsidR="002B67C8" w:rsidRPr="002B67C8" w:rsidRDefault="002B67C8" w:rsidP="002B67C8">
      <w:pPr>
        <w:pStyle w:val="ListParagraph"/>
        <w:numPr>
          <w:ilvl w:val="0"/>
          <w:numId w:val="7"/>
        </w:numPr>
        <w:rPr>
          <w:rFonts w:eastAsiaTheme="minorEastAsia"/>
          <w:b/>
          <w:i/>
          <w:color w:val="000000" w:themeColor="text1"/>
        </w:rPr>
      </w:pPr>
      <w:r>
        <w:rPr>
          <w:rFonts w:eastAsiaTheme="minorEastAsia"/>
          <w:b/>
          <w:i/>
          <w:color w:val="000000" w:themeColor="text1"/>
        </w:rPr>
        <w:t xml:space="preserve">have no time-frequency resource overlapping between DL </w:t>
      </w:r>
      <w:r w:rsidR="00C82D4B">
        <w:rPr>
          <w:rFonts w:eastAsiaTheme="minorEastAsia"/>
          <w:b/>
          <w:i/>
          <w:color w:val="000000" w:themeColor="text1"/>
        </w:rPr>
        <w:t xml:space="preserve">traffic </w:t>
      </w:r>
      <w:r>
        <w:rPr>
          <w:rFonts w:eastAsiaTheme="minorEastAsia"/>
          <w:b/>
          <w:i/>
          <w:color w:val="000000" w:themeColor="text1"/>
        </w:rPr>
        <w:t xml:space="preserve">and UL </w:t>
      </w:r>
      <w:r w:rsidR="00C82D4B">
        <w:rPr>
          <w:rFonts w:eastAsiaTheme="minorEastAsia"/>
          <w:b/>
          <w:i/>
          <w:color w:val="000000" w:themeColor="text1"/>
        </w:rPr>
        <w:t xml:space="preserve">traffic </w:t>
      </w:r>
      <w:r>
        <w:rPr>
          <w:rFonts w:eastAsiaTheme="minorEastAsia"/>
          <w:b/>
          <w:i/>
          <w:color w:val="000000" w:themeColor="text1"/>
        </w:rPr>
        <w:t xml:space="preserve">in the same serving cell.  </w:t>
      </w:r>
    </w:p>
    <w:p w:rsidR="00943A81" w:rsidRDefault="001569CD">
      <w:pPr>
        <w:jc w:val="both"/>
        <w:rPr>
          <w:rFonts w:eastAsiaTheme="minorEastAsia"/>
          <w:b/>
          <w:i/>
          <w:color w:val="000000" w:themeColor="text1"/>
          <w:lang w:eastAsia="zh-CN"/>
        </w:rPr>
      </w:pPr>
      <w:r>
        <w:rPr>
          <w:rFonts w:eastAsiaTheme="minorEastAsia"/>
          <w:b/>
          <w:i/>
          <w:color w:val="000000" w:themeColor="text1"/>
          <w:lang w:eastAsia="zh-CN"/>
        </w:rPr>
        <w:t>Proposal 2: The Rel-18 SI for NR flexible duplex may have following objectives.</w:t>
      </w:r>
    </w:p>
    <w:p w:rsidR="00783318" w:rsidRDefault="00783318">
      <w:pPr>
        <w:numPr>
          <w:ilvl w:val="0"/>
          <w:numId w:val="5"/>
        </w:numPr>
        <w:tabs>
          <w:tab w:val="clear" w:pos="420"/>
          <w:tab w:val="left" w:pos="800"/>
        </w:tabs>
        <w:ind w:left="800"/>
        <w:jc w:val="both"/>
        <w:rPr>
          <w:rFonts w:eastAsiaTheme="minorEastAsia"/>
          <w:b/>
          <w:i/>
          <w:color w:val="000000" w:themeColor="text1"/>
          <w:lang w:eastAsia="zh-CN"/>
        </w:rPr>
      </w:pPr>
      <w:r>
        <w:rPr>
          <w:rFonts w:eastAsiaTheme="minorEastAsia"/>
          <w:b/>
          <w:i/>
          <w:color w:val="000000" w:themeColor="text1"/>
          <w:lang w:eastAsia="zh-CN"/>
        </w:rPr>
        <w:t>To study the feasibilities of gNB-side full-duplex under given regional regulations (if any);</w:t>
      </w:r>
    </w:p>
    <w:p w:rsidR="00943A81" w:rsidRDefault="001569CD">
      <w:pPr>
        <w:numPr>
          <w:ilvl w:val="0"/>
          <w:numId w:val="5"/>
        </w:numPr>
        <w:tabs>
          <w:tab w:val="clear" w:pos="420"/>
          <w:tab w:val="left" w:pos="800"/>
        </w:tabs>
        <w:ind w:left="800"/>
        <w:jc w:val="both"/>
        <w:rPr>
          <w:rFonts w:eastAsiaTheme="minorEastAsia"/>
          <w:b/>
          <w:i/>
          <w:color w:val="000000" w:themeColor="text1"/>
          <w:lang w:eastAsia="zh-CN"/>
        </w:rPr>
      </w:pPr>
      <w:r>
        <w:rPr>
          <w:rFonts w:eastAsiaTheme="minorEastAsia"/>
          <w:b/>
          <w:i/>
          <w:color w:val="000000" w:themeColor="text1"/>
          <w:lang w:eastAsia="zh-CN"/>
        </w:rPr>
        <w:t>To evaluate the achievable system performances of flexible duplex for selected deployment scenarios;</w:t>
      </w:r>
    </w:p>
    <w:p w:rsidR="00943A81" w:rsidRDefault="001569CD">
      <w:pPr>
        <w:numPr>
          <w:ilvl w:val="0"/>
          <w:numId w:val="5"/>
        </w:numPr>
        <w:tabs>
          <w:tab w:val="clear" w:pos="420"/>
          <w:tab w:val="left" w:pos="800"/>
        </w:tabs>
        <w:ind w:left="800"/>
        <w:jc w:val="both"/>
        <w:rPr>
          <w:lang w:eastAsia="zh-CN"/>
        </w:rPr>
      </w:pPr>
      <w:r>
        <w:rPr>
          <w:rFonts w:eastAsiaTheme="minorEastAsia"/>
          <w:b/>
          <w:i/>
          <w:color w:val="000000" w:themeColor="text1"/>
          <w:lang w:eastAsia="zh-CN"/>
        </w:rPr>
        <w:t xml:space="preserve">To study the promising interference mitigation solutions with necessary NW-side signaling. </w:t>
      </w:r>
      <w:r>
        <w:rPr>
          <w:lang w:eastAsia="zh-CN"/>
        </w:rPr>
        <w:t xml:space="preserve"> </w:t>
      </w:r>
    </w:p>
    <w:p w:rsidR="00943A81" w:rsidRDefault="001569CD">
      <w:pPr>
        <w:pStyle w:val="Heading1"/>
        <w:rPr>
          <w:rFonts w:eastAsiaTheme="minorEastAsia"/>
          <w:color w:val="000000" w:themeColor="text1"/>
          <w:lang w:eastAsia="zh-CN"/>
        </w:rPr>
      </w:pPr>
      <w:r>
        <w:rPr>
          <w:rFonts w:eastAsiaTheme="minorEastAsia" w:hint="eastAsia"/>
          <w:color w:val="000000" w:themeColor="text1"/>
          <w:lang w:eastAsia="zh-CN"/>
        </w:rPr>
        <w:t>Conclusion</w:t>
      </w:r>
    </w:p>
    <w:p w:rsidR="00943A81" w:rsidRDefault="001569CD">
      <w:pPr>
        <w:rPr>
          <w:rFonts w:eastAsiaTheme="minorEastAsia"/>
          <w:color w:val="000000" w:themeColor="text1"/>
          <w:lang w:eastAsia="zh-CN"/>
        </w:rPr>
      </w:pPr>
      <w:r>
        <w:rPr>
          <w:rFonts w:eastAsiaTheme="minorEastAsia"/>
          <w:color w:val="000000" w:themeColor="text1"/>
          <w:lang w:eastAsia="zh-CN"/>
        </w:rPr>
        <w:t>This contribution is concluded with following proposals:</w:t>
      </w:r>
    </w:p>
    <w:p w:rsidR="002B67C8" w:rsidRDefault="002B67C8" w:rsidP="002B67C8">
      <w:pPr>
        <w:jc w:val="both"/>
        <w:rPr>
          <w:rFonts w:eastAsiaTheme="minorEastAsia"/>
          <w:b/>
          <w:i/>
          <w:color w:val="000000" w:themeColor="text1"/>
          <w:lang w:eastAsia="zh-CN"/>
        </w:rPr>
      </w:pPr>
      <w:r>
        <w:rPr>
          <w:rFonts w:eastAsiaTheme="minorEastAsia"/>
          <w:b/>
          <w:i/>
          <w:color w:val="000000" w:themeColor="text1"/>
          <w:lang w:eastAsia="zh-CN"/>
        </w:rPr>
        <w:t>Proposal 1: RAN considers a Rel-18 SI for NR flexible duplex, with following conditions.</w:t>
      </w:r>
    </w:p>
    <w:p w:rsidR="002B67C8" w:rsidRDefault="002B67C8" w:rsidP="002B67C8">
      <w:pPr>
        <w:pStyle w:val="ListParagraph"/>
        <w:numPr>
          <w:ilvl w:val="0"/>
          <w:numId w:val="7"/>
        </w:numPr>
        <w:rPr>
          <w:rFonts w:eastAsiaTheme="minorEastAsia"/>
          <w:b/>
          <w:i/>
          <w:color w:val="000000" w:themeColor="text1"/>
        </w:rPr>
      </w:pPr>
      <w:r>
        <w:rPr>
          <w:rFonts w:eastAsiaTheme="minorEastAsia"/>
          <w:b/>
          <w:i/>
          <w:color w:val="000000" w:themeColor="text1"/>
        </w:rPr>
        <w:t>target</w:t>
      </w:r>
      <w:r w:rsidRPr="002B67C8">
        <w:rPr>
          <w:rFonts w:eastAsiaTheme="minorEastAsia"/>
          <w:b/>
          <w:i/>
          <w:color w:val="000000" w:themeColor="text1"/>
        </w:rPr>
        <w:t xml:space="preserve"> gNB-side full-</w:t>
      </w:r>
      <w:r>
        <w:rPr>
          <w:rFonts w:eastAsiaTheme="minorEastAsia"/>
          <w:b/>
          <w:i/>
          <w:color w:val="000000" w:themeColor="text1"/>
        </w:rPr>
        <w:t>duplex and UE-side half-duplex;</w:t>
      </w:r>
    </w:p>
    <w:p w:rsidR="002B67C8" w:rsidRDefault="002B67C8" w:rsidP="002B67C8">
      <w:pPr>
        <w:pStyle w:val="ListParagraph"/>
        <w:numPr>
          <w:ilvl w:val="0"/>
          <w:numId w:val="7"/>
        </w:numPr>
        <w:rPr>
          <w:rFonts w:eastAsiaTheme="minorEastAsia"/>
          <w:b/>
          <w:i/>
          <w:color w:val="000000" w:themeColor="text1"/>
        </w:rPr>
      </w:pPr>
      <w:r>
        <w:rPr>
          <w:rFonts w:eastAsiaTheme="minorEastAsia"/>
          <w:b/>
          <w:i/>
          <w:color w:val="000000" w:themeColor="text1"/>
        </w:rPr>
        <w:t>assume</w:t>
      </w:r>
      <w:r w:rsidRPr="002B67C8">
        <w:rPr>
          <w:rFonts w:eastAsiaTheme="minorEastAsia"/>
          <w:b/>
          <w:i/>
          <w:color w:val="000000" w:themeColor="text1"/>
        </w:rPr>
        <w:t xml:space="preserve"> no new UE behaviors and </w:t>
      </w:r>
      <w:r>
        <w:rPr>
          <w:rFonts w:eastAsiaTheme="minorEastAsia"/>
          <w:b/>
          <w:i/>
          <w:color w:val="000000" w:themeColor="text1"/>
        </w:rPr>
        <w:t xml:space="preserve">UE </w:t>
      </w:r>
      <w:r w:rsidRPr="002B67C8">
        <w:rPr>
          <w:rFonts w:eastAsiaTheme="minorEastAsia"/>
          <w:b/>
          <w:i/>
          <w:color w:val="000000" w:themeColor="text1"/>
        </w:rPr>
        <w:t>RF requirements on t</w:t>
      </w:r>
      <w:r>
        <w:rPr>
          <w:rFonts w:eastAsiaTheme="minorEastAsia"/>
          <w:b/>
          <w:i/>
          <w:color w:val="000000" w:themeColor="text1"/>
        </w:rPr>
        <w:t>op of Rel-17;</w:t>
      </w:r>
    </w:p>
    <w:p w:rsidR="002B67C8" w:rsidRPr="002B67C8" w:rsidRDefault="002B67C8" w:rsidP="002B67C8">
      <w:pPr>
        <w:pStyle w:val="ListParagraph"/>
        <w:numPr>
          <w:ilvl w:val="0"/>
          <w:numId w:val="7"/>
        </w:numPr>
        <w:rPr>
          <w:rFonts w:eastAsiaTheme="minorEastAsia"/>
          <w:b/>
          <w:i/>
          <w:color w:val="000000" w:themeColor="text1"/>
        </w:rPr>
      </w:pPr>
      <w:r>
        <w:rPr>
          <w:rFonts w:eastAsiaTheme="minorEastAsia"/>
          <w:b/>
          <w:i/>
          <w:color w:val="000000" w:themeColor="text1"/>
        </w:rPr>
        <w:t xml:space="preserve">have no time-frequency resource overlapping between DL </w:t>
      </w:r>
      <w:r w:rsidR="00C82D4B">
        <w:rPr>
          <w:rFonts w:eastAsiaTheme="minorEastAsia"/>
          <w:b/>
          <w:i/>
          <w:color w:val="000000" w:themeColor="text1"/>
        </w:rPr>
        <w:t xml:space="preserve">traffic </w:t>
      </w:r>
      <w:r>
        <w:rPr>
          <w:rFonts w:eastAsiaTheme="minorEastAsia"/>
          <w:b/>
          <w:i/>
          <w:color w:val="000000" w:themeColor="text1"/>
        </w:rPr>
        <w:t xml:space="preserve">and UL </w:t>
      </w:r>
      <w:r w:rsidR="00C82D4B">
        <w:rPr>
          <w:rFonts w:eastAsiaTheme="minorEastAsia"/>
          <w:b/>
          <w:i/>
          <w:color w:val="000000" w:themeColor="text1"/>
        </w:rPr>
        <w:t xml:space="preserve">traffic </w:t>
      </w:r>
      <w:r>
        <w:rPr>
          <w:rFonts w:eastAsiaTheme="minorEastAsia"/>
          <w:b/>
          <w:i/>
          <w:color w:val="000000" w:themeColor="text1"/>
        </w:rPr>
        <w:t xml:space="preserve">in the same serving cell.  </w:t>
      </w:r>
    </w:p>
    <w:p w:rsidR="002B67C8" w:rsidRDefault="002B67C8" w:rsidP="002B67C8">
      <w:pPr>
        <w:jc w:val="both"/>
        <w:rPr>
          <w:rFonts w:eastAsiaTheme="minorEastAsia"/>
          <w:b/>
          <w:i/>
          <w:color w:val="000000" w:themeColor="text1"/>
          <w:lang w:eastAsia="zh-CN"/>
        </w:rPr>
      </w:pPr>
      <w:r>
        <w:rPr>
          <w:rFonts w:eastAsiaTheme="minorEastAsia"/>
          <w:b/>
          <w:i/>
          <w:color w:val="000000" w:themeColor="text1"/>
          <w:lang w:eastAsia="zh-CN"/>
        </w:rPr>
        <w:lastRenderedPageBreak/>
        <w:t>Proposal 2: The Rel-18 SI for NR flexible duplex may have following objectives.</w:t>
      </w:r>
    </w:p>
    <w:p w:rsidR="002B67C8" w:rsidRDefault="002B67C8" w:rsidP="002B67C8">
      <w:pPr>
        <w:numPr>
          <w:ilvl w:val="0"/>
          <w:numId w:val="5"/>
        </w:numPr>
        <w:tabs>
          <w:tab w:val="clear" w:pos="420"/>
          <w:tab w:val="left" w:pos="800"/>
        </w:tabs>
        <w:ind w:left="800"/>
        <w:jc w:val="both"/>
        <w:rPr>
          <w:rFonts w:eastAsiaTheme="minorEastAsia"/>
          <w:b/>
          <w:i/>
          <w:color w:val="000000" w:themeColor="text1"/>
          <w:lang w:eastAsia="zh-CN"/>
        </w:rPr>
      </w:pPr>
      <w:r>
        <w:rPr>
          <w:rFonts w:eastAsiaTheme="minorEastAsia"/>
          <w:b/>
          <w:i/>
          <w:color w:val="000000" w:themeColor="text1"/>
          <w:lang w:eastAsia="zh-CN"/>
        </w:rPr>
        <w:t>To study the feasibilities of gNB-side full-duplex under given regional regulations (if any);</w:t>
      </w:r>
    </w:p>
    <w:p w:rsidR="002B67C8" w:rsidRDefault="002B67C8" w:rsidP="002B67C8">
      <w:pPr>
        <w:numPr>
          <w:ilvl w:val="0"/>
          <w:numId w:val="5"/>
        </w:numPr>
        <w:tabs>
          <w:tab w:val="clear" w:pos="420"/>
          <w:tab w:val="left" w:pos="800"/>
        </w:tabs>
        <w:ind w:left="800"/>
        <w:jc w:val="both"/>
        <w:rPr>
          <w:rFonts w:eastAsiaTheme="minorEastAsia"/>
          <w:b/>
          <w:i/>
          <w:color w:val="000000" w:themeColor="text1"/>
          <w:lang w:eastAsia="zh-CN"/>
        </w:rPr>
      </w:pPr>
      <w:r>
        <w:rPr>
          <w:rFonts w:eastAsiaTheme="minorEastAsia"/>
          <w:b/>
          <w:i/>
          <w:color w:val="000000" w:themeColor="text1"/>
          <w:lang w:eastAsia="zh-CN"/>
        </w:rPr>
        <w:t>To evaluate the achievable system performances of flexible duplex for selected deployment scenarios;</w:t>
      </w:r>
    </w:p>
    <w:p w:rsidR="002B67C8" w:rsidRDefault="002B67C8" w:rsidP="002B67C8">
      <w:pPr>
        <w:numPr>
          <w:ilvl w:val="0"/>
          <w:numId w:val="5"/>
        </w:numPr>
        <w:tabs>
          <w:tab w:val="clear" w:pos="420"/>
          <w:tab w:val="left" w:pos="800"/>
        </w:tabs>
        <w:ind w:left="800"/>
        <w:jc w:val="both"/>
        <w:rPr>
          <w:lang w:eastAsia="zh-CN"/>
        </w:rPr>
      </w:pPr>
      <w:r>
        <w:rPr>
          <w:rFonts w:eastAsiaTheme="minorEastAsia"/>
          <w:b/>
          <w:i/>
          <w:color w:val="000000" w:themeColor="text1"/>
          <w:lang w:eastAsia="zh-CN"/>
        </w:rPr>
        <w:t xml:space="preserve">To study the promising interference mitigation solutions with necessary NW-side signaling. </w:t>
      </w:r>
      <w:r>
        <w:rPr>
          <w:lang w:eastAsia="zh-CN"/>
        </w:rPr>
        <w:t xml:space="preserve"> </w:t>
      </w:r>
    </w:p>
    <w:p w:rsidR="00943A81" w:rsidRDefault="001569CD">
      <w:pPr>
        <w:pStyle w:val="Heading2"/>
        <w:numPr>
          <w:ilvl w:val="0"/>
          <w:numId w:val="0"/>
        </w:numPr>
        <w:ind w:left="624" w:hanging="624"/>
        <w:rPr>
          <w:color w:val="000000" w:themeColor="text1"/>
          <w:lang w:eastAsia="zh-CN"/>
        </w:rPr>
      </w:pPr>
      <w:r>
        <w:rPr>
          <w:color w:val="000000" w:themeColor="text1"/>
          <w:lang w:eastAsia="zh-CN"/>
        </w:rPr>
        <w:t>Reference</w:t>
      </w:r>
    </w:p>
    <w:p w:rsidR="00943A81" w:rsidRDefault="001569CD">
      <w:pPr>
        <w:numPr>
          <w:ilvl w:val="0"/>
          <w:numId w:val="6"/>
        </w:numPr>
        <w:jc w:val="both"/>
        <w:rPr>
          <w:rFonts w:eastAsia="SimSun"/>
          <w:color w:val="000000" w:themeColor="text1"/>
          <w:szCs w:val="20"/>
          <w:lang w:eastAsia="zh-CN"/>
        </w:rPr>
      </w:pPr>
      <w:bookmarkStart w:id="2" w:name="_Ref242201017"/>
      <w:r>
        <w:rPr>
          <w:rFonts w:eastAsia="SimSun"/>
          <w:color w:val="000000" w:themeColor="text1"/>
          <w:szCs w:val="20"/>
          <w:lang w:eastAsia="zh-CN"/>
        </w:rPr>
        <w:t xml:space="preserve">Hyoungju Ji, </w:t>
      </w:r>
      <w:r>
        <w:rPr>
          <w:rFonts w:eastAsia="SimSun"/>
          <w:i/>
          <w:iCs/>
          <w:color w:val="000000" w:themeColor="text1"/>
          <w:szCs w:val="20"/>
          <w:lang w:eastAsia="zh-CN"/>
        </w:rPr>
        <w:t>et al</w:t>
      </w:r>
      <w:r>
        <w:rPr>
          <w:rFonts w:eastAsia="SimSun"/>
          <w:color w:val="000000" w:themeColor="text1"/>
          <w:szCs w:val="20"/>
          <w:lang w:eastAsia="zh-CN"/>
        </w:rPr>
        <w:t>. “Extending 5G TDD Coverage with XDD: Cross Division Duplex”, March 2021, IEEE Access</w:t>
      </w:r>
      <w:bookmarkEnd w:id="2"/>
    </w:p>
    <w:p w:rsidR="00943A81" w:rsidRDefault="00943A81">
      <w:pPr>
        <w:jc w:val="both"/>
        <w:rPr>
          <w:rFonts w:eastAsia="SimSun"/>
          <w:color w:val="000000" w:themeColor="text1"/>
          <w:szCs w:val="20"/>
          <w:lang w:eastAsia="zh-CN"/>
        </w:rPr>
      </w:pPr>
    </w:p>
    <w:sectPr w:rsidR="00943A81" w:rsidSect="00943A81">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7C8" w:rsidRDefault="002B67C8">
      <w:pPr>
        <w:spacing w:line="240" w:lineRule="auto"/>
      </w:pPr>
      <w:r>
        <w:separator/>
      </w:r>
    </w:p>
  </w:endnote>
  <w:endnote w:type="continuationSeparator" w:id="0">
    <w:p w:rsidR="002B67C8" w:rsidRDefault="002B67C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Droid Sans Fallback"/>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001"/>
      <w:docPartObj>
        <w:docPartGallery w:val="Page Numbers (Bottom of Page)"/>
        <w:docPartUnique/>
      </w:docPartObj>
    </w:sdtPr>
    <w:sdtContent>
      <w:p w:rsidR="002B67C8" w:rsidRDefault="002B67C8">
        <w:pPr>
          <w:pStyle w:val="Footer"/>
          <w:jc w:val="center"/>
        </w:pPr>
        <w:fldSimple w:instr=" PAGE   \* MERGEFORMAT ">
          <w:r w:rsidR="009E229F">
            <w:rPr>
              <w:noProof/>
            </w:rPr>
            <w:t>1</w:t>
          </w:r>
        </w:fldSimple>
      </w:p>
    </w:sdtContent>
  </w:sdt>
  <w:p w:rsidR="002B67C8" w:rsidRDefault="002B67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7C8" w:rsidRDefault="002B67C8">
      <w:pPr>
        <w:spacing w:line="240" w:lineRule="auto"/>
      </w:pPr>
      <w:r>
        <w:separator/>
      </w:r>
    </w:p>
  </w:footnote>
  <w:footnote w:type="continuationSeparator" w:id="0">
    <w:p w:rsidR="002B67C8" w:rsidRDefault="002B67C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BB73CC"/>
    <w:multiLevelType w:val="singleLevel"/>
    <w:tmpl w:val="BCBB73CC"/>
    <w:lvl w:ilvl="0">
      <w:start w:val="1"/>
      <w:numFmt w:val="bullet"/>
      <w:lvlText w:val=""/>
      <w:lvlJc w:val="left"/>
      <w:pPr>
        <w:tabs>
          <w:tab w:val="left" w:pos="420"/>
        </w:tabs>
        <w:ind w:left="420" w:hanging="420"/>
      </w:pPr>
      <w:rPr>
        <w:rFonts w:ascii="Wingdings" w:hAnsi="Wingdings" w:hint="default"/>
      </w:rPr>
    </w:lvl>
  </w:abstractNum>
  <w:abstractNum w:abstractNumId="1">
    <w:nsid w:val="DDFFEC12"/>
    <w:multiLevelType w:val="singleLevel"/>
    <w:tmpl w:val="DDFFEC12"/>
    <w:lvl w:ilvl="0">
      <w:start w:val="1"/>
      <w:numFmt w:val="bullet"/>
      <w:lvlText w:val=""/>
      <w:lvlJc w:val="left"/>
      <w:pPr>
        <w:tabs>
          <w:tab w:val="left" w:pos="420"/>
        </w:tabs>
        <w:ind w:left="420" w:hanging="420"/>
      </w:pPr>
      <w:rPr>
        <w:rFonts w:ascii="Wingdings" w:hAnsi="Wingdings" w:hint="default"/>
      </w:rPr>
    </w:lvl>
  </w:abstractNum>
  <w:abstractNum w:abstractNumId="2">
    <w:nsid w:val="FFCE0381"/>
    <w:multiLevelType w:val="multilevel"/>
    <w:tmpl w:val="FFCE038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AC16C5F"/>
    <w:multiLevelType w:val="hybridMultilevel"/>
    <w:tmpl w:val="B38EE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5">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0"/>
  </w:num>
  <w:num w:numId="4">
    <w:abstractNumId w:val="2"/>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420"/>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13B8F"/>
    <w:rsid w:val="AEFDFCBE"/>
    <w:rsid w:val="BEE72796"/>
    <w:rsid w:val="BFFF4B24"/>
    <w:rsid w:val="D39F9964"/>
    <w:rsid w:val="DF7BBF2E"/>
    <w:rsid w:val="E79F7020"/>
    <w:rsid w:val="EBFC69E9"/>
    <w:rsid w:val="F2DDC8E0"/>
    <w:rsid w:val="F7F95CA6"/>
    <w:rsid w:val="FBE742B3"/>
    <w:rsid w:val="FCFFCF0B"/>
    <w:rsid w:val="FEBF15D3"/>
    <w:rsid w:val="00006B78"/>
    <w:rsid w:val="00016D3F"/>
    <w:rsid w:val="0003093F"/>
    <w:rsid w:val="000319D3"/>
    <w:rsid w:val="000336C0"/>
    <w:rsid w:val="0004100C"/>
    <w:rsid w:val="00074C14"/>
    <w:rsid w:val="00087415"/>
    <w:rsid w:val="000B4B1E"/>
    <w:rsid w:val="000D0F36"/>
    <w:rsid w:val="000D2C46"/>
    <w:rsid w:val="00116517"/>
    <w:rsid w:val="001219C0"/>
    <w:rsid w:val="00134FE6"/>
    <w:rsid w:val="0013501B"/>
    <w:rsid w:val="00136529"/>
    <w:rsid w:val="00144254"/>
    <w:rsid w:val="00146747"/>
    <w:rsid w:val="001569CD"/>
    <w:rsid w:val="001632C5"/>
    <w:rsid w:val="00181819"/>
    <w:rsid w:val="0018182B"/>
    <w:rsid w:val="00184332"/>
    <w:rsid w:val="00186DCE"/>
    <w:rsid w:val="001968FD"/>
    <w:rsid w:val="001B073E"/>
    <w:rsid w:val="001B23DF"/>
    <w:rsid w:val="001B66FB"/>
    <w:rsid w:val="001F3361"/>
    <w:rsid w:val="001F63B6"/>
    <w:rsid w:val="001F7DB0"/>
    <w:rsid w:val="002051B0"/>
    <w:rsid w:val="0023483D"/>
    <w:rsid w:val="00234C6C"/>
    <w:rsid w:val="00243326"/>
    <w:rsid w:val="00255DC7"/>
    <w:rsid w:val="00255E95"/>
    <w:rsid w:val="00266BE2"/>
    <w:rsid w:val="002B67C8"/>
    <w:rsid w:val="002B7388"/>
    <w:rsid w:val="002D12E9"/>
    <w:rsid w:val="002F37AD"/>
    <w:rsid w:val="002F5FB2"/>
    <w:rsid w:val="00310A5D"/>
    <w:rsid w:val="00320E0B"/>
    <w:rsid w:val="003229C1"/>
    <w:rsid w:val="00324FAB"/>
    <w:rsid w:val="00333015"/>
    <w:rsid w:val="00341EC3"/>
    <w:rsid w:val="0036798C"/>
    <w:rsid w:val="00374FAA"/>
    <w:rsid w:val="00375D90"/>
    <w:rsid w:val="0038625F"/>
    <w:rsid w:val="003A44CB"/>
    <w:rsid w:val="003B2C48"/>
    <w:rsid w:val="003C0A73"/>
    <w:rsid w:val="003F09B3"/>
    <w:rsid w:val="003F7684"/>
    <w:rsid w:val="004358C1"/>
    <w:rsid w:val="00436A9B"/>
    <w:rsid w:val="004416BB"/>
    <w:rsid w:val="00445DF8"/>
    <w:rsid w:val="00472533"/>
    <w:rsid w:val="0048433D"/>
    <w:rsid w:val="004972B3"/>
    <w:rsid w:val="004B0793"/>
    <w:rsid w:val="004D663C"/>
    <w:rsid w:val="004F1795"/>
    <w:rsid w:val="00514A60"/>
    <w:rsid w:val="0051576B"/>
    <w:rsid w:val="00517DC4"/>
    <w:rsid w:val="005273E5"/>
    <w:rsid w:val="005436BF"/>
    <w:rsid w:val="00545E5C"/>
    <w:rsid w:val="005518C1"/>
    <w:rsid w:val="005667DB"/>
    <w:rsid w:val="00571102"/>
    <w:rsid w:val="00590553"/>
    <w:rsid w:val="00592B35"/>
    <w:rsid w:val="0059430F"/>
    <w:rsid w:val="0059578E"/>
    <w:rsid w:val="005B462C"/>
    <w:rsid w:val="005C01AF"/>
    <w:rsid w:val="005D0093"/>
    <w:rsid w:val="005D1AD9"/>
    <w:rsid w:val="005E60E4"/>
    <w:rsid w:val="005F5B84"/>
    <w:rsid w:val="00621CBE"/>
    <w:rsid w:val="00626993"/>
    <w:rsid w:val="00630946"/>
    <w:rsid w:val="00643D25"/>
    <w:rsid w:val="00644331"/>
    <w:rsid w:val="00655526"/>
    <w:rsid w:val="00660656"/>
    <w:rsid w:val="006728CC"/>
    <w:rsid w:val="00684808"/>
    <w:rsid w:val="00692589"/>
    <w:rsid w:val="006B00BE"/>
    <w:rsid w:val="006B2C37"/>
    <w:rsid w:val="006C498F"/>
    <w:rsid w:val="006C590B"/>
    <w:rsid w:val="006C6222"/>
    <w:rsid w:val="006E53B9"/>
    <w:rsid w:val="006F05DD"/>
    <w:rsid w:val="006F6EAD"/>
    <w:rsid w:val="00701684"/>
    <w:rsid w:val="00702197"/>
    <w:rsid w:val="00722518"/>
    <w:rsid w:val="007473BB"/>
    <w:rsid w:val="007572D7"/>
    <w:rsid w:val="00760DFC"/>
    <w:rsid w:val="007710B0"/>
    <w:rsid w:val="00776546"/>
    <w:rsid w:val="00776CDE"/>
    <w:rsid w:val="00783318"/>
    <w:rsid w:val="0078554C"/>
    <w:rsid w:val="007A26F4"/>
    <w:rsid w:val="007A2FB8"/>
    <w:rsid w:val="007A4312"/>
    <w:rsid w:val="007B55A0"/>
    <w:rsid w:val="007C03BD"/>
    <w:rsid w:val="007C1740"/>
    <w:rsid w:val="007D07E0"/>
    <w:rsid w:val="007D2352"/>
    <w:rsid w:val="007D6E4D"/>
    <w:rsid w:val="007E273E"/>
    <w:rsid w:val="007E37D0"/>
    <w:rsid w:val="007F46E6"/>
    <w:rsid w:val="00800D55"/>
    <w:rsid w:val="00801660"/>
    <w:rsid w:val="00801D55"/>
    <w:rsid w:val="00805428"/>
    <w:rsid w:val="0080657F"/>
    <w:rsid w:val="0081342B"/>
    <w:rsid w:val="00824DD8"/>
    <w:rsid w:val="0083376F"/>
    <w:rsid w:val="008516C6"/>
    <w:rsid w:val="00856AFF"/>
    <w:rsid w:val="008620A7"/>
    <w:rsid w:val="00874A66"/>
    <w:rsid w:val="00875397"/>
    <w:rsid w:val="00884803"/>
    <w:rsid w:val="00890ABD"/>
    <w:rsid w:val="008958FE"/>
    <w:rsid w:val="008A458B"/>
    <w:rsid w:val="008A5F4E"/>
    <w:rsid w:val="008D0127"/>
    <w:rsid w:val="008E0E88"/>
    <w:rsid w:val="00912074"/>
    <w:rsid w:val="00923A20"/>
    <w:rsid w:val="00942AF0"/>
    <w:rsid w:val="00943A81"/>
    <w:rsid w:val="00951256"/>
    <w:rsid w:val="00954C70"/>
    <w:rsid w:val="0096008C"/>
    <w:rsid w:val="00982AD6"/>
    <w:rsid w:val="0099740A"/>
    <w:rsid w:val="009A2AD3"/>
    <w:rsid w:val="009A4969"/>
    <w:rsid w:val="009B4C81"/>
    <w:rsid w:val="009C6FC3"/>
    <w:rsid w:val="009E229F"/>
    <w:rsid w:val="009F0158"/>
    <w:rsid w:val="009F27DD"/>
    <w:rsid w:val="00A02C0D"/>
    <w:rsid w:val="00A50E6C"/>
    <w:rsid w:val="00A6370F"/>
    <w:rsid w:val="00A7074A"/>
    <w:rsid w:val="00A760DD"/>
    <w:rsid w:val="00A82D6D"/>
    <w:rsid w:val="00A907B4"/>
    <w:rsid w:val="00AC2679"/>
    <w:rsid w:val="00AC401A"/>
    <w:rsid w:val="00AD020B"/>
    <w:rsid w:val="00AD15BC"/>
    <w:rsid w:val="00AE777C"/>
    <w:rsid w:val="00B1737B"/>
    <w:rsid w:val="00B34B54"/>
    <w:rsid w:val="00B35312"/>
    <w:rsid w:val="00B36D26"/>
    <w:rsid w:val="00B80620"/>
    <w:rsid w:val="00B8646F"/>
    <w:rsid w:val="00B86DA8"/>
    <w:rsid w:val="00B937D7"/>
    <w:rsid w:val="00BA105C"/>
    <w:rsid w:val="00BA33D7"/>
    <w:rsid w:val="00BE43F3"/>
    <w:rsid w:val="00BE44EF"/>
    <w:rsid w:val="00BE62FC"/>
    <w:rsid w:val="00BF3669"/>
    <w:rsid w:val="00C11F39"/>
    <w:rsid w:val="00C3225B"/>
    <w:rsid w:val="00C3332F"/>
    <w:rsid w:val="00C5696A"/>
    <w:rsid w:val="00C578A6"/>
    <w:rsid w:val="00C7054F"/>
    <w:rsid w:val="00C7092B"/>
    <w:rsid w:val="00C82D4B"/>
    <w:rsid w:val="00C9161D"/>
    <w:rsid w:val="00CB39E1"/>
    <w:rsid w:val="00CC64EA"/>
    <w:rsid w:val="00CE0F45"/>
    <w:rsid w:val="00CF74E8"/>
    <w:rsid w:val="00D01184"/>
    <w:rsid w:val="00D0535C"/>
    <w:rsid w:val="00D13B8F"/>
    <w:rsid w:val="00D275DF"/>
    <w:rsid w:val="00D3787A"/>
    <w:rsid w:val="00D517F2"/>
    <w:rsid w:val="00D52588"/>
    <w:rsid w:val="00D66C60"/>
    <w:rsid w:val="00D764A7"/>
    <w:rsid w:val="00D8264A"/>
    <w:rsid w:val="00D8758F"/>
    <w:rsid w:val="00D87CC1"/>
    <w:rsid w:val="00D96F71"/>
    <w:rsid w:val="00DB245F"/>
    <w:rsid w:val="00DC6D16"/>
    <w:rsid w:val="00DE0CCF"/>
    <w:rsid w:val="00DF1121"/>
    <w:rsid w:val="00DF3101"/>
    <w:rsid w:val="00E01FE2"/>
    <w:rsid w:val="00E13E34"/>
    <w:rsid w:val="00E13E6F"/>
    <w:rsid w:val="00E17510"/>
    <w:rsid w:val="00E4203C"/>
    <w:rsid w:val="00E44562"/>
    <w:rsid w:val="00E44B5B"/>
    <w:rsid w:val="00E53FB8"/>
    <w:rsid w:val="00E96B39"/>
    <w:rsid w:val="00EA6D47"/>
    <w:rsid w:val="00EB0E85"/>
    <w:rsid w:val="00EB617B"/>
    <w:rsid w:val="00EB7BA4"/>
    <w:rsid w:val="00EC3189"/>
    <w:rsid w:val="00ED4BB3"/>
    <w:rsid w:val="00ED6E02"/>
    <w:rsid w:val="00EE749F"/>
    <w:rsid w:val="00EE7C54"/>
    <w:rsid w:val="00EF4CDC"/>
    <w:rsid w:val="00EF586F"/>
    <w:rsid w:val="00F116EB"/>
    <w:rsid w:val="00F165F4"/>
    <w:rsid w:val="00F22A39"/>
    <w:rsid w:val="00F3243E"/>
    <w:rsid w:val="00F55C5F"/>
    <w:rsid w:val="00F851F7"/>
    <w:rsid w:val="00F952C5"/>
    <w:rsid w:val="00FC4944"/>
    <w:rsid w:val="00FC5735"/>
    <w:rsid w:val="00FC79FD"/>
    <w:rsid w:val="00FE1E7F"/>
    <w:rsid w:val="16B97A10"/>
    <w:rsid w:val="2FFB16DC"/>
    <w:rsid w:val="3CFE496C"/>
    <w:rsid w:val="4BFFD596"/>
    <w:rsid w:val="4EFD3C93"/>
    <w:rsid w:val="4FFFAD83"/>
    <w:rsid w:val="5D7218B1"/>
    <w:rsid w:val="5F5EE072"/>
    <w:rsid w:val="697540FA"/>
    <w:rsid w:val="7DDB31A0"/>
    <w:rsid w:val="7EADB490"/>
    <w:rsid w:val="7FBE69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iPriority="0" w:unhideWhenUsed="0" w:qFormat="1"/>
    <w:lsdException w:name="footer" w:semiHidden="0" w:qFormat="1"/>
    <w:lsdException w:name="caption" w:uiPriority="35" w:qFormat="1"/>
    <w:lsdException w:name="annotation reference"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A81"/>
    <w:pPr>
      <w:spacing w:after="120"/>
    </w:pPr>
    <w:rPr>
      <w:rFonts w:eastAsia="Times New Roman"/>
      <w:szCs w:val="24"/>
      <w:lang w:eastAsia="en-US"/>
    </w:rPr>
  </w:style>
  <w:style w:type="paragraph" w:styleId="Heading1">
    <w:name w:val="heading 1"/>
    <w:basedOn w:val="Normal"/>
    <w:next w:val="Normal"/>
    <w:link w:val="Heading1Char"/>
    <w:uiPriority w:val="9"/>
    <w:qFormat/>
    <w:rsid w:val="00943A81"/>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943A81"/>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semiHidden/>
    <w:unhideWhenUsed/>
    <w:qFormat/>
    <w:rsid w:val="00943A81"/>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943A81"/>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943A8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943A81"/>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943A81"/>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943A81"/>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943A81"/>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943A81"/>
    <w:pPr>
      <w:spacing w:after="0"/>
    </w:pPr>
    <w:rPr>
      <w:sz w:val="18"/>
      <w:szCs w:val="18"/>
    </w:rPr>
  </w:style>
  <w:style w:type="paragraph" w:styleId="BodyText">
    <w:name w:val="Body Text"/>
    <w:basedOn w:val="Normal"/>
    <w:link w:val="BodyTextChar"/>
    <w:qFormat/>
    <w:rsid w:val="00943A81"/>
    <w:pPr>
      <w:jc w:val="both"/>
    </w:pPr>
    <w:rPr>
      <w:rFonts w:eastAsia="MS Mincho"/>
    </w:rPr>
  </w:style>
  <w:style w:type="paragraph" w:styleId="Caption">
    <w:name w:val="caption"/>
    <w:basedOn w:val="Normal"/>
    <w:next w:val="Normal"/>
    <w:uiPriority w:val="35"/>
    <w:semiHidden/>
    <w:unhideWhenUsed/>
    <w:qFormat/>
    <w:rsid w:val="00943A81"/>
    <w:rPr>
      <w:rFonts w:ascii="Arial" w:eastAsia="黑体" w:hAnsi="Arial" w:cs="Arial"/>
    </w:rPr>
  </w:style>
  <w:style w:type="character" w:styleId="CommentReference">
    <w:name w:val="annotation reference"/>
    <w:uiPriority w:val="99"/>
    <w:semiHidden/>
    <w:qFormat/>
    <w:rsid w:val="00943A81"/>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qFormat/>
    <w:rsid w:val="00943A81"/>
    <w:pPr>
      <w:spacing w:after="0"/>
    </w:pPr>
    <w:rPr>
      <w:szCs w:val="20"/>
    </w:rPr>
  </w:style>
  <w:style w:type="paragraph" w:styleId="CommentSubject">
    <w:name w:val="annotation subject"/>
    <w:basedOn w:val="CommentText"/>
    <w:next w:val="CommentText"/>
    <w:link w:val="CommentSubjectChar"/>
    <w:uiPriority w:val="99"/>
    <w:semiHidden/>
    <w:unhideWhenUsed/>
    <w:qFormat/>
    <w:rsid w:val="00943A81"/>
    <w:pPr>
      <w:spacing w:after="120"/>
    </w:pPr>
    <w:rPr>
      <w:b/>
      <w:bCs/>
      <w:szCs w:val="24"/>
    </w:rPr>
  </w:style>
  <w:style w:type="paragraph" w:styleId="DocumentMap">
    <w:name w:val="Document Map"/>
    <w:basedOn w:val="Normal"/>
    <w:link w:val="DocumentMapChar"/>
    <w:uiPriority w:val="99"/>
    <w:semiHidden/>
    <w:unhideWhenUsed/>
    <w:qFormat/>
    <w:rsid w:val="00943A81"/>
    <w:pPr>
      <w:spacing w:after="0"/>
    </w:pPr>
    <w:rPr>
      <w:rFonts w:ascii="Tahoma" w:hAnsi="Tahoma" w:cs="Tahoma"/>
      <w:sz w:val="16"/>
      <w:szCs w:val="16"/>
    </w:rPr>
  </w:style>
  <w:style w:type="paragraph" w:styleId="Footer">
    <w:name w:val="footer"/>
    <w:basedOn w:val="Normal"/>
    <w:link w:val="FooterChar"/>
    <w:uiPriority w:val="99"/>
    <w:unhideWhenUsed/>
    <w:qFormat/>
    <w:rsid w:val="00943A81"/>
    <w:pPr>
      <w:tabs>
        <w:tab w:val="center" w:pos="4153"/>
        <w:tab w:val="right" w:pos="8306"/>
      </w:tabs>
      <w:snapToGrid w:val="0"/>
    </w:pPr>
    <w:rPr>
      <w:sz w:val="18"/>
      <w:szCs w:val="18"/>
    </w:rPr>
  </w:style>
  <w:style w:type="paragraph" w:styleId="Header">
    <w:name w:val="header"/>
    <w:basedOn w:val="Normal"/>
    <w:link w:val="HeaderChar"/>
    <w:qFormat/>
    <w:rsid w:val="00943A81"/>
    <w:pPr>
      <w:tabs>
        <w:tab w:val="center" w:pos="4536"/>
        <w:tab w:val="right" w:pos="9072"/>
      </w:tabs>
      <w:spacing w:after="0"/>
    </w:pPr>
    <w:rPr>
      <w:rFonts w:ascii="Arial" w:eastAsia="MS Mincho" w:hAnsi="Arial"/>
      <w:b/>
    </w:rPr>
  </w:style>
  <w:style w:type="table" w:styleId="TableGrid">
    <w:name w:val="Table Grid"/>
    <w:basedOn w:val="TableNormal"/>
    <w:uiPriority w:val="39"/>
    <w:qFormat/>
    <w:rsid w:val="00943A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943A81"/>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943A81"/>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semiHidden/>
    <w:qFormat/>
    <w:rsid w:val="00943A81"/>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943A81"/>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943A81"/>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943A81"/>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943A81"/>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943A81"/>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943A81"/>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943A81"/>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943A81"/>
    <w:rPr>
      <w:rFonts w:ascii="Times New Roman" w:eastAsia="MS Mincho" w:hAnsi="Times New Roman" w:cs="Times New Roman"/>
      <w:kern w:val="0"/>
      <w:sz w:val="20"/>
      <w:szCs w:val="24"/>
      <w:lang w:eastAsia="en-US"/>
    </w:rPr>
  </w:style>
  <w:style w:type="paragraph" w:styleId="ListParagraph">
    <w:name w:val="List Paragraph"/>
    <w:basedOn w:val="Normal"/>
    <w:link w:val="ListParagraphChar"/>
    <w:uiPriority w:val="34"/>
    <w:qFormat/>
    <w:rsid w:val="00943A81"/>
    <w:pPr>
      <w:numPr>
        <w:numId w:val="2"/>
      </w:numPr>
      <w:jc w:val="both"/>
    </w:pPr>
    <w:rPr>
      <w:rFonts w:eastAsia="SimSun" w:cs="SimSun"/>
      <w:szCs w:val="20"/>
      <w:lang w:eastAsia="zh-CN"/>
    </w:rPr>
  </w:style>
  <w:style w:type="character" w:customStyle="1" w:styleId="ListParagraphChar">
    <w:name w:val="List Paragraph Char"/>
    <w:link w:val="ListParagraph"/>
    <w:uiPriority w:val="34"/>
    <w:qFormat/>
    <w:locked/>
    <w:rsid w:val="00943A81"/>
    <w:rPr>
      <w:rFonts w:ascii="Times New Roman" w:eastAsia="SimSun" w:hAnsi="Times New Roman" w:cs="SimSun"/>
      <w:kern w:val="0"/>
      <w:sz w:val="20"/>
      <w:szCs w:val="20"/>
    </w:rPr>
  </w:style>
  <w:style w:type="character" w:customStyle="1" w:styleId="CommentTextChar">
    <w:name w:val="Comment Text Char"/>
    <w:basedOn w:val="DefaultParagraphFont"/>
    <w:link w:val="CommentText"/>
    <w:uiPriority w:val="99"/>
    <w:semiHidden/>
    <w:qFormat/>
    <w:rsid w:val="00943A81"/>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943A81"/>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943A81"/>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943A81"/>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943A81"/>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943A81"/>
    <w:rPr>
      <w:color w:val="808080"/>
    </w:rPr>
  </w:style>
  <w:style w:type="character" w:customStyle="1" w:styleId="10">
    <w:name w:val="10"/>
    <w:qFormat/>
    <w:rsid w:val="00943A81"/>
    <w:rPr>
      <w:rFonts w:ascii="Times New Roman" w:hAnsi="Times New Roman" w:cs="Times New Roman" w:hint="default"/>
    </w:rPr>
  </w:style>
  <w:style w:type="character" w:customStyle="1" w:styleId="15">
    <w:name w:val="15"/>
    <w:qFormat/>
    <w:rsid w:val="00943A81"/>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aaa</cp:lastModifiedBy>
  <cp:revision>14</cp:revision>
  <dcterms:created xsi:type="dcterms:W3CDTF">2021-05-10T14:32:00Z</dcterms:created>
  <dcterms:modified xsi:type="dcterms:W3CDTF">2021-06-07T05:25:00Z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